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7DD" w:rsidRPr="00BB47DD" w:rsidRDefault="00BB47DD" w:rsidP="00BB47DD">
      <w:pPr>
        <w:jc w:val="right"/>
        <w:rPr>
          <w:rFonts w:ascii="黑体" w:eastAsia="黑体" w:hAnsi="华文中宋" w:hint="eastAsia"/>
          <w:kern w:val="0"/>
          <w:sz w:val="18"/>
          <w:szCs w:val="18"/>
        </w:rPr>
      </w:pPr>
      <w:r w:rsidRPr="00BB47DD">
        <w:rPr>
          <w:rFonts w:ascii="黑体" w:eastAsia="黑体" w:hAnsi="华文中宋" w:hint="eastAsia"/>
          <w:kern w:val="0"/>
          <w:sz w:val="18"/>
          <w:szCs w:val="18"/>
        </w:rPr>
        <w:t>系统编号：</w:t>
      </w:r>
      <w:r w:rsidR="00B178ED">
        <w:rPr>
          <w:rFonts w:ascii="黑体" w:eastAsia="黑体" w:hAnsi="华文中宋" w:hint="eastAsia"/>
          <w:kern w:val="0"/>
          <w:sz w:val="18"/>
          <w:szCs w:val="18"/>
        </w:rPr>
        <w:t>BM00106180</w:t>
      </w:r>
    </w:p>
    <w:p w:rsidR="001B6682" w:rsidRDefault="007A3145">
      <w:pPr>
        <w:jc w:val="center"/>
        <w:rPr>
          <w:rFonts w:ascii="黑体" w:eastAsia="黑体" w:hAnsi="华文中宋"/>
          <w:b/>
          <w:kern w:val="0"/>
          <w:sz w:val="32"/>
          <w:szCs w:val="36"/>
        </w:rPr>
      </w:pPr>
      <w:r>
        <w:rPr>
          <w:rFonts w:ascii="黑体" w:eastAsia="黑体" w:hAnsi="华文中宋" w:hint="eastAsia"/>
          <w:b/>
          <w:kern w:val="0"/>
          <w:sz w:val="32"/>
          <w:szCs w:val="36"/>
        </w:rPr>
        <w:t>金坛大道北侧、徐塘路东侧地块规划条件</w:t>
      </w:r>
    </w:p>
    <w:p w:rsidR="001B6682" w:rsidRDefault="007A3145">
      <w:pPr>
        <w:spacing w:line="360" w:lineRule="auto"/>
        <w:jc w:val="left"/>
        <w:outlineLvl w:val="0"/>
        <w:rPr>
          <w:rFonts w:ascii="黑体" w:eastAsia="黑体" w:hAnsi="华文中宋"/>
          <w:b/>
          <w:sz w:val="30"/>
          <w:szCs w:val="30"/>
        </w:rPr>
      </w:pPr>
      <w:r>
        <w:rPr>
          <w:rFonts w:ascii="黑体" w:eastAsia="黑体" w:hAnsi="华文中宋"/>
          <w:b/>
          <w:sz w:val="30"/>
          <w:szCs w:val="30"/>
        </w:rPr>
        <w:t>1</w:t>
      </w:r>
      <w:r>
        <w:rPr>
          <w:rFonts w:ascii="黑体" w:eastAsia="黑体" w:hAnsi="华文中宋" w:hint="eastAsia"/>
          <w:b/>
          <w:sz w:val="30"/>
          <w:szCs w:val="30"/>
        </w:rPr>
        <w:t>、地块概况</w:t>
      </w:r>
    </w:p>
    <w:p w:rsidR="001B6682" w:rsidRDefault="007A3145">
      <w:pPr>
        <w:spacing w:line="360" w:lineRule="auto"/>
        <w:jc w:val="left"/>
        <w:outlineLvl w:val="0"/>
        <w:rPr>
          <w:rFonts w:ascii="仿宋" w:eastAsia="仿宋" w:hAnsi="仿宋"/>
          <w:sz w:val="30"/>
          <w:szCs w:val="30"/>
          <w:u w:val="single"/>
        </w:rPr>
      </w:pPr>
      <w:r>
        <w:rPr>
          <w:rFonts w:ascii="仿宋" w:eastAsia="仿宋" w:hAnsi="仿宋"/>
          <w:sz w:val="30"/>
          <w:szCs w:val="30"/>
        </w:rPr>
        <w:t xml:space="preserve">1.1  </w:t>
      </w:r>
      <w:r>
        <w:rPr>
          <w:rFonts w:ascii="仿宋" w:eastAsia="仿宋" w:hAnsi="仿宋" w:hint="eastAsia"/>
          <w:sz w:val="30"/>
          <w:szCs w:val="30"/>
        </w:rPr>
        <w:t>地块编号：</w:t>
      </w:r>
      <w:r>
        <w:rPr>
          <w:rFonts w:ascii="仿宋" w:eastAsia="仿宋" w:hAnsi="仿宋" w:hint="eastAsia"/>
          <w:sz w:val="30"/>
          <w:szCs w:val="30"/>
          <w:u w:val="single"/>
        </w:rPr>
        <w:t>BH030114</w:t>
      </w:r>
    </w:p>
    <w:p w:rsidR="001B6682" w:rsidRDefault="007A3145">
      <w:pPr>
        <w:spacing w:line="360" w:lineRule="auto"/>
        <w:jc w:val="left"/>
        <w:outlineLvl w:val="0"/>
        <w:rPr>
          <w:rFonts w:ascii="仿宋" w:eastAsia="仿宋" w:hAnsi="仿宋"/>
          <w:sz w:val="30"/>
          <w:szCs w:val="30"/>
        </w:rPr>
      </w:pPr>
      <w:r>
        <w:rPr>
          <w:rFonts w:ascii="仿宋" w:eastAsia="仿宋" w:hAnsi="仿宋"/>
          <w:sz w:val="30"/>
          <w:szCs w:val="30"/>
        </w:rPr>
        <w:t xml:space="preserve">1.2  </w:t>
      </w:r>
      <w:r>
        <w:rPr>
          <w:rFonts w:ascii="仿宋" w:eastAsia="仿宋" w:hAnsi="仿宋" w:hint="eastAsia"/>
          <w:sz w:val="30"/>
          <w:szCs w:val="30"/>
        </w:rPr>
        <w:t>项目编号：条字第</w:t>
      </w:r>
      <w:r>
        <w:rPr>
          <w:rFonts w:ascii="仿宋" w:eastAsia="仿宋" w:hAnsi="仿宋"/>
          <w:sz w:val="30"/>
          <w:szCs w:val="30"/>
          <w:u w:val="single"/>
        </w:rPr>
        <w:t>320</w:t>
      </w:r>
      <w:r>
        <w:rPr>
          <w:rFonts w:ascii="仿宋" w:eastAsia="仿宋" w:hAnsi="仿宋" w:hint="eastAsia"/>
          <w:sz w:val="30"/>
          <w:szCs w:val="30"/>
          <w:u w:val="single"/>
        </w:rPr>
        <w:t>482</w:t>
      </w:r>
      <w:r>
        <w:rPr>
          <w:rFonts w:ascii="仿宋" w:eastAsia="仿宋" w:hAnsi="仿宋"/>
          <w:sz w:val="30"/>
          <w:szCs w:val="30"/>
          <w:u w:val="single"/>
        </w:rPr>
        <w:t>201</w:t>
      </w:r>
      <w:r w:rsidR="00BB47DD">
        <w:rPr>
          <w:rFonts w:ascii="仿宋" w:eastAsia="仿宋" w:hAnsi="仿宋" w:hint="eastAsia"/>
          <w:sz w:val="30"/>
          <w:szCs w:val="30"/>
          <w:u w:val="single"/>
        </w:rPr>
        <w:t>811005</w:t>
      </w:r>
      <w:r>
        <w:rPr>
          <w:rFonts w:ascii="仿宋" w:eastAsia="仿宋" w:hAnsi="仿宋" w:hint="eastAsia"/>
          <w:sz w:val="30"/>
          <w:szCs w:val="30"/>
        </w:rPr>
        <w:t>号</w:t>
      </w:r>
      <w:r w:rsidR="0039665A">
        <w:rPr>
          <w:rFonts w:ascii="仿宋" w:eastAsia="仿宋" w:hAnsi="仿宋" w:hint="eastAsia"/>
          <w:sz w:val="30"/>
          <w:szCs w:val="30"/>
        </w:rPr>
        <w:t>。</w:t>
      </w:r>
    </w:p>
    <w:p w:rsidR="001B6682" w:rsidRDefault="007A3145">
      <w:pPr>
        <w:jc w:val="left"/>
        <w:rPr>
          <w:rFonts w:ascii="仿宋" w:eastAsia="仿宋" w:hAnsi="仿宋"/>
        </w:rPr>
      </w:pPr>
      <w:r>
        <w:rPr>
          <w:rFonts w:ascii="仿宋" w:eastAsia="仿宋" w:hAnsi="仿宋"/>
          <w:sz w:val="30"/>
          <w:szCs w:val="30"/>
        </w:rPr>
        <w:t xml:space="preserve">1.3  </w:t>
      </w:r>
      <w:r>
        <w:rPr>
          <w:rFonts w:ascii="仿宋" w:eastAsia="仿宋" w:hAnsi="仿宋" w:hint="eastAsia"/>
          <w:sz w:val="30"/>
          <w:szCs w:val="30"/>
        </w:rPr>
        <w:t>地块名称：</w:t>
      </w:r>
      <w:r>
        <w:rPr>
          <w:rFonts w:ascii="仿宋" w:eastAsia="仿宋" w:hAnsi="仿宋" w:hint="eastAsia"/>
          <w:sz w:val="30"/>
          <w:szCs w:val="30"/>
          <w:u w:val="single"/>
        </w:rPr>
        <w:t>金坛大道北侧、徐塘路东侧地块</w:t>
      </w:r>
      <w:r w:rsidR="0039665A">
        <w:rPr>
          <w:rFonts w:ascii="仿宋" w:eastAsia="仿宋" w:hAnsi="仿宋" w:hint="eastAsia"/>
          <w:sz w:val="30"/>
          <w:szCs w:val="30"/>
          <w:u w:val="single"/>
        </w:rPr>
        <w:t>。</w:t>
      </w:r>
    </w:p>
    <w:p w:rsidR="001B6682" w:rsidRDefault="007A3145">
      <w:pPr>
        <w:spacing w:line="360" w:lineRule="auto"/>
        <w:jc w:val="left"/>
        <w:outlineLvl w:val="0"/>
        <w:rPr>
          <w:rFonts w:ascii="仿宋" w:eastAsia="仿宋" w:hAnsi="仿宋"/>
          <w:sz w:val="30"/>
          <w:szCs w:val="30"/>
          <w:u w:val="single"/>
        </w:rPr>
      </w:pPr>
      <w:r>
        <w:rPr>
          <w:rFonts w:ascii="仿宋" w:eastAsia="仿宋" w:hAnsi="仿宋"/>
          <w:sz w:val="30"/>
          <w:szCs w:val="30"/>
        </w:rPr>
        <w:t xml:space="preserve">1.4  </w:t>
      </w:r>
      <w:r>
        <w:rPr>
          <w:rFonts w:ascii="仿宋" w:eastAsia="仿宋" w:hAnsi="仿宋" w:hint="eastAsia"/>
          <w:sz w:val="30"/>
          <w:szCs w:val="30"/>
        </w:rPr>
        <w:t>地块位置及四至：</w:t>
      </w:r>
      <w:r>
        <w:rPr>
          <w:rFonts w:ascii="仿宋" w:eastAsia="仿宋" w:hAnsi="仿宋" w:hint="eastAsia"/>
          <w:sz w:val="30"/>
          <w:szCs w:val="30"/>
          <w:u w:val="single"/>
        </w:rPr>
        <w:t>位于滨湖新城；</w:t>
      </w:r>
      <w:r>
        <w:rPr>
          <w:rFonts w:ascii="仿宋" w:eastAsia="仿宋" w:hAnsi="仿宋"/>
          <w:sz w:val="30"/>
          <w:szCs w:val="30"/>
          <w:u w:val="single"/>
        </w:rPr>
        <w:t>东至</w:t>
      </w:r>
      <w:r>
        <w:rPr>
          <w:rFonts w:ascii="仿宋" w:eastAsia="仿宋" w:hAnsi="仿宋" w:hint="eastAsia"/>
          <w:sz w:val="30"/>
          <w:szCs w:val="30"/>
          <w:u w:val="single"/>
        </w:rPr>
        <w:t>新城路、</w:t>
      </w:r>
      <w:r>
        <w:rPr>
          <w:rFonts w:ascii="仿宋" w:eastAsia="仿宋" w:hAnsi="仿宋"/>
          <w:sz w:val="30"/>
          <w:szCs w:val="30"/>
          <w:u w:val="single"/>
        </w:rPr>
        <w:t>南至</w:t>
      </w:r>
      <w:r>
        <w:rPr>
          <w:rFonts w:ascii="仿宋" w:eastAsia="仿宋" w:hAnsi="仿宋" w:hint="eastAsia"/>
          <w:sz w:val="30"/>
          <w:szCs w:val="30"/>
          <w:u w:val="single"/>
        </w:rPr>
        <w:t>金坛大道、西至徐塘路、北至金桂路。</w:t>
      </w:r>
    </w:p>
    <w:p w:rsidR="001B6682" w:rsidRDefault="007A3145">
      <w:pPr>
        <w:spacing w:line="360" w:lineRule="auto"/>
        <w:jc w:val="left"/>
        <w:outlineLvl w:val="0"/>
        <w:rPr>
          <w:rFonts w:ascii="仿宋_GB2312" w:eastAsia="仿宋_GB2312" w:hAnsi="华文中宋"/>
          <w:sz w:val="30"/>
          <w:szCs w:val="30"/>
        </w:rPr>
      </w:pPr>
      <w:r>
        <w:rPr>
          <w:rFonts w:ascii="仿宋" w:eastAsia="仿宋" w:hAnsi="仿宋"/>
          <w:sz w:val="30"/>
          <w:szCs w:val="30"/>
        </w:rPr>
        <w:t xml:space="preserve">1.5  </w:t>
      </w:r>
      <w:r>
        <w:rPr>
          <w:rFonts w:ascii="仿宋" w:eastAsia="仿宋" w:hAnsi="仿宋" w:hint="eastAsia"/>
          <w:sz w:val="30"/>
          <w:szCs w:val="30"/>
        </w:rPr>
        <w:t>规划用地红线面积：</w:t>
      </w:r>
      <w:r>
        <w:rPr>
          <w:rFonts w:ascii="仿宋" w:eastAsia="仿宋" w:hAnsi="仿宋" w:hint="eastAsia"/>
          <w:sz w:val="30"/>
          <w:szCs w:val="30"/>
          <w:u w:val="single"/>
        </w:rPr>
        <w:t>138382㎡</w:t>
      </w:r>
      <w:r w:rsidR="003D10DA">
        <w:rPr>
          <w:rFonts w:ascii="仿宋" w:eastAsia="仿宋" w:hAnsi="仿宋" w:hint="eastAsia"/>
          <w:sz w:val="30"/>
          <w:szCs w:val="30"/>
        </w:rPr>
        <w:t>。</w:t>
      </w:r>
    </w:p>
    <w:p w:rsidR="001B6682" w:rsidRDefault="007A3145">
      <w:pPr>
        <w:spacing w:line="360" w:lineRule="auto"/>
        <w:jc w:val="left"/>
        <w:outlineLvl w:val="0"/>
        <w:rPr>
          <w:rFonts w:ascii="黑体" w:eastAsia="黑体" w:hAnsi="华文中宋"/>
          <w:b/>
          <w:sz w:val="30"/>
          <w:szCs w:val="30"/>
        </w:rPr>
      </w:pPr>
      <w:r>
        <w:rPr>
          <w:rFonts w:ascii="黑体" w:eastAsia="黑体" w:hAnsi="华文中宋"/>
          <w:b/>
          <w:sz w:val="30"/>
          <w:szCs w:val="30"/>
        </w:rPr>
        <w:t>2</w:t>
      </w:r>
      <w:r>
        <w:rPr>
          <w:rFonts w:ascii="黑体" w:eastAsia="黑体" w:hAnsi="华文中宋" w:hint="eastAsia"/>
          <w:b/>
          <w:sz w:val="30"/>
          <w:szCs w:val="30"/>
        </w:rPr>
        <w:t>、规划控制指标要求</w:t>
      </w:r>
    </w:p>
    <w:p w:rsidR="001B6682" w:rsidRDefault="007A3145">
      <w:pPr>
        <w:spacing w:line="360" w:lineRule="auto"/>
        <w:jc w:val="left"/>
        <w:outlineLvl w:val="0"/>
        <w:rPr>
          <w:rFonts w:ascii="仿宋" w:eastAsia="仿宋" w:hAnsi="仿宋"/>
          <w:color w:val="000000" w:themeColor="text1"/>
          <w:sz w:val="30"/>
          <w:szCs w:val="30"/>
          <w:u w:val="single"/>
        </w:rPr>
      </w:pPr>
      <w:r>
        <w:rPr>
          <w:rFonts w:ascii="仿宋" w:eastAsia="仿宋" w:hAnsi="仿宋"/>
          <w:sz w:val="30"/>
          <w:szCs w:val="30"/>
        </w:rPr>
        <w:t xml:space="preserve">2.1  </w:t>
      </w:r>
      <w:r>
        <w:rPr>
          <w:rFonts w:ascii="仿宋" w:eastAsia="仿宋" w:hAnsi="仿宋" w:hint="eastAsia"/>
          <w:sz w:val="30"/>
          <w:szCs w:val="30"/>
        </w:rPr>
        <w:t>用地性质</w:t>
      </w:r>
      <w:r>
        <w:rPr>
          <w:rFonts w:ascii="仿宋" w:eastAsia="仿宋" w:hAnsi="仿宋" w:hint="eastAsia"/>
          <w:color w:val="000000" w:themeColor="text1"/>
          <w:sz w:val="30"/>
          <w:szCs w:val="30"/>
        </w:rPr>
        <w:t>：</w:t>
      </w:r>
      <w:r>
        <w:rPr>
          <w:rFonts w:ascii="仿宋" w:eastAsia="仿宋" w:hAnsi="仿宋" w:hint="eastAsia"/>
          <w:color w:val="000000" w:themeColor="text1"/>
          <w:sz w:val="30"/>
          <w:szCs w:val="30"/>
          <w:u w:val="single"/>
        </w:rPr>
        <w:t>居住用地。</w:t>
      </w:r>
    </w:p>
    <w:p w:rsidR="001B6682" w:rsidRDefault="007A3145">
      <w:pPr>
        <w:spacing w:line="360" w:lineRule="auto"/>
        <w:jc w:val="left"/>
        <w:outlineLvl w:val="0"/>
        <w:rPr>
          <w:rFonts w:ascii="仿宋" w:eastAsia="仿宋" w:hAnsi="仿宋"/>
          <w:color w:val="000000" w:themeColor="text1"/>
          <w:sz w:val="30"/>
          <w:szCs w:val="30"/>
        </w:rPr>
      </w:pPr>
      <w:r>
        <w:rPr>
          <w:rFonts w:ascii="仿宋" w:eastAsia="仿宋" w:hAnsi="仿宋"/>
          <w:color w:val="000000" w:themeColor="text1"/>
          <w:sz w:val="30"/>
          <w:szCs w:val="30"/>
        </w:rPr>
        <w:t xml:space="preserve">2.2 </w:t>
      </w:r>
      <w:r>
        <w:rPr>
          <w:rFonts w:ascii="仿宋" w:eastAsia="仿宋" w:hAnsi="仿宋" w:hint="eastAsia"/>
          <w:color w:val="000000" w:themeColor="text1"/>
          <w:sz w:val="30"/>
          <w:szCs w:val="30"/>
        </w:rPr>
        <w:t xml:space="preserve"> 容积率</w:t>
      </w:r>
      <w:r>
        <w:rPr>
          <w:rFonts w:ascii="仿宋" w:eastAsia="仿宋" w:hAnsi="仿宋"/>
          <w:color w:val="000000" w:themeColor="text1"/>
          <w:sz w:val="30"/>
          <w:szCs w:val="30"/>
        </w:rPr>
        <w:t>:</w:t>
      </w:r>
      <w:r>
        <w:rPr>
          <w:rFonts w:ascii="仿宋" w:eastAsia="仿宋" w:hAnsi="仿宋" w:hint="eastAsia"/>
          <w:color w:val="000000" w:themeColor="text1"/>
          <w:sz w:val="30"/>
          <w:szCs w:val="30"/>
          <w:u w:val="single"/>
        </w:rPr>
        <w:t xml:space="preserve">＜2.0。 </w:t>
      </w:r>
    </w:p>
    <w:p w:rsidR="001B6682" w:rsidRDefault="007A3145">
      <w:pPr>
        <w:numPr>
          <w:ilvl w:val="0"/>
          <w:numId w:val="1"/>
        </w:numPr>
        <w:spacing w:line="360" w:lineRule="auto"/>
        <w:jc w:val="left"/>
        <w:rPr>
          <w:rFonts w:ascii="仿宋" w:eastAsia="仿宋" w:hAnsi="仿宋"/>
          <w:color w:val="000000" w:themeColor="text1"/>
          <w:sz w:val="30"/>
          <w:szCs w:val="30"/>
        </w:rPr>
      </w:pPr>
      <w:proofErr w:type="gramStart"/>
      <w:r>
        <w:rPr>
          <w:rFonts w:ascii="仿宋" w:eastAsia="仿宋" w:hAnsi="仿宋" w:hint="eastAsia"/>
          <w:color w:val="000000" w:themeColor="text1"/>
          <w:sz w:val="30"/>
          <w:szCs w:val="30"/>
        </w:rPr>
        <w:t>计容建筑面积</w:t>
      </w:r>
      <w:proofErr w:type="gramEnd"/>
      <w:r>
        <w:rPr>
          <w:rFonts w:ascii="仿宋" w:eastAsia="仿宋" w:hAnsi="仿宋" w:hint="eastAsia"/>
          <w:color w:val="000000" w:themeColor="text1"/>
          <w:sz w:val="30"/>
          <w:szCs w:val="30"/>
        </w:rPr>
        <w:t>按《金坛建设用地容积率管理办法》（坛政</w:t>
      </w:r>
      <w:proofErr w:type="gramStart"/>
      <w:r>
        <w:rPr>
          <w:rFonts w:ascii="仿宋" w:eastAsia="仿宋" w:hAnsi="仿宋" w:hint="eastAsia"/>
          <w:color w:val="000000" w:themeColor="text1"/>
          <w:sz w:val="30"/>
          <w:szCs w:val="30"/>
        </w:rPr>
        <w:t>规</w:t>
      </w:r>
      <w:proofErr w:type="gramEnd"/>
      <w:r>
        <w:rPr>
          <w:rFonts w:ascii="仿宋" w:eastAsia="仿宋" w:hAnsi="仿宋" w:hint="eastAsia"/>
          <w:color w:val="000000" w:themeColor="text1"/>
          <w:sz w:val="30"/>
          <w:szCs w:val="30"/>
        </w:rPr>
        <w:t>〔2015〕1号）执行。</w:t>
      </w:r>
    </w:p>
    <w:p w:rsidR="001B6682" w:rsidRDefault="007A3145">
      <w:pPr>
        <w:spacing w:line="360" w:lineRule="auto"/>
        <w:jc w:val="left"/>
        <w:outlineLvl w:val="0"/>
        <w:rPr>
          <w:rFonts w:ascii="仿宋" w:eastAsia="仿宋" w:hAnsi="仿宋"/>
          <w:color w:val="000000" w:themeColor="text1"/>
          <w:sz w:val="30"/>
          <w:szCs w:val="30"/>
          <w:u w:val="single"/>
        </w:rPr>
      </w:pPr>
      <w:r>
        <w:rPr>
          <w:rFonts w:ascii="仿宋" w:eastAsia="仿宋" w:hAnsi="仿宋"/>
          <w:color w:val="000000" w:themeColor="text1"/>
          <w:sz w:val="30"/>
          <w:szCs w:val="30"/>
        </w:rPr>
        <w:t xml:space="preserve">2.3  </w:t>
      </w:r>
      <w:r>
        <w:rPr>
          <w:rFonts w:ascii="仿宋" w:eastAsia="仿宋" w:hAnsi="仿宋" w:hint="eastAsia"/>
          <w:color w:val="000000" w:themeColor="text1"/>
          <w:sz w:val="30"/>
          <w:szCs w:val="30"/>
        </w:rPr>
        <w:t>建筑密度：</w:t>
      </w:r>
      <w:r>
        <w:rPr>
          <w:rFonts w:ascii="仿宋" w:eastAsia="仿宋" w:hAnsi="仿宋" w:hint="eastAsia"/>
          <w:color w:val="000000" w:themeColor="text1"/>
          <w:sz w:val="30"/>
          <w:szCs w:val="30"/>
          <w:u w:val="single"/>
        </w:rPr>
        <w:t>＜30%。</w:t>
      </w:r>
    </w:p>
    <w:p w:rsidR="001B6682" w:rsidRDefault="007A3145">
      <w:pPr>
        <w:spacing w:line="360" w:lineRule="auto"/>
        <w:jc w:val="left"/>
        <w:outlineLvl w:val="0"/>
        <w:rPr>
          <w:rFonts w:ascii="仿宋" w:eastAsia="仿宋" w:hAnsi="仿宋"/>
          <w:color w:val="000000" w:themeColor="text1"/>
          <w:sz w:val="30"/>
          <w:szCs w:val="30"/>
          <w:u w:val="single"/>
        </w:rPr>
      </w:pPr>
      <w:r>
        <w:rPr>
          <w:rFonts w:ascii="仿宋" w:eastAsia="仿宋" w:hAnsi="仿宋"/>
          <w:color w:val="000000" w:themeColor="text1"/>
          <w:sz w:val="30"/>
          <w:szCs w:val="30"/>
        </w:rPr>
        <w:t xml:space="preserve">2.4  </w:t>
      </w:r>
      <w:r>
        <w:rPr>
          <w:rFonts w:ascii="仿宋" w:eastAsia="仿宋" w:hAnsi="仿宋" w:hint="eastAsia"/>
          <w:color w:val="000000" w:themeColor="text1"/>
          <w:sz w:val="30"/>
          <w:szCs w:val="30"/>
        </w:rPr>
        <w:t>绿地率：</w:t>
      </w:r>
      <w:r>
        <w:rPr>
          <w:rFonts w:ascii="仿宋" w:eastAsia="仿宋" w:hAnsi="仿宋" w:hint="eastAsia"/>
          <w:color w:val="000000" w:themeColor="text1"/>
          <w:sz w:val="30"/>
          <w:szCs w:val="30"/>
          <w:u w:val="single"/>
        </w:rPr>
        <w:t>≥35%。</w:t>
      </w:r>
    </w:p>
    <w:p w:rsidR="001B6682" w:rsidRDefault="007A3145">
      <w:pPr>
        <w:spacing w:line="360" w:lineRule="auto"/>
        <w:jc w:val="left"/>
        <w:outlineLvl w:val="0"/>
        <w:rPr>
          <w:rFonts w:ascii="仿宋" w:eastAsia="仿宋" w:hAnsi="仿宋"/>
          <w:color w:val="000000" w:themeColor="text1"/>
          <w:sz w:val="30"/>
          <w:szCs w:val="30"/>
          <w:u w:val="single"/>
        </w:rPr>
      </w:pPr>
      <w:r>
        <w:rPr>
          <w:rFonts w:ascii="仿宋" w:eastAsia="仿宋" w:hAnsi="仿宋"/>
          <w:color w:val="000000" w:themeColor="text1"/>
          <w:sz w:val="30"/>
          <w:szCs w:val="30"/>
        </w:rPr>
        <w:t xml:space="preserve">2.5  </w:t>
      </w:r>
      <w:r>
        <w:rPr>
          <w:rFonts w:ascii="仿宋" w:eastAsia="仿宋" w:hAnsi="仿宋" w:hint="eastAsia"/>
          <w:color w:val="000000" w:themeColor="text1"/>
          <w:sz w:val="30"/>
          <w:szCs w:val="30"/>
        </w:rPr>
        <w:t>建筑高度：</w:t>
      </w:r>
      <w:r>
        <w:rPr>
          <w:rFonts w:ascii="仿宋" w:eastAsia="仿宋" w:hAnsi="仿宋" w:hint="eastAsia"/>
          <w:color w:val="000000" w:themeColor="text1"/>
          <w:sz w:val="30"/>
          <w:szCs w:val="30"/>
          <w:u w:val="single"/>
        </w:rPr>
        <w:t>≤60米。</w:t>
      </w:r>
    </w:p>
    <w:p w:rsidR="001B6682" w:rsidRDefault="007A3145">
      <w:pPr>
        <w:spacing w:line="360" w:lineRule="auto"/>
        <w:jc w:val="left"/>
        <w:outlineLvl w:val="0"/>
        <w:rPr>
          <w:rFonts w:ascii="仿宋" w:eastAsia="仿宋" w:hAnsi="仿宋"/>
          <w:sz w:val="30"/>
          <w:szCs w:val="30"/>
        </w:rPr>
      </w:pPr>
      <w:r>
        <w:rPr>
          <w:rFonts w:ascii="仿宋" w:eastAsia="仿宋" w:hAnsi="仿宋"/>
          <w:sz w:val="30"/>
          <w:szCs w:val="30"/>
        </w:rPr>
        <w:t>2.6</w:t>
      </w:r>
      <w:r>
        <w:rPr>
          <w:rFonts w:ascii="仿宋" w:eastAsia="仿宋" w:hAnsi="仿宋" w:hint="eastAsia"/>
          <w:sz w:val="30"/>
          <w:szCs w:val="30"/>
        </w:rPr>
        <w:t xml:space="preserve">  室外地坪标高 </w:t>
      </w:r>
    </w:p>
    <w:p w:rsidR="001B6682" w:rsidRDefault="007A3145">
      <w:pPr>
        <w:pStyle w:val="2"/>
        <w:numPr>
          <w:ilvl w:val="0"/>
          <w:numId w:val="2"/>
        </w:numPr>
        <w:spacing w:line="360" w:lineRule="auto"/>
        <w:ind w:firstLineChars="0"/>
        <w:jc w:val="left"/>
        <w:rPr>
          <w:rFonts w:ascii="仿宋" w:eastAsia="仿宋" w:hAnsi="仿宋"/>
          <w:sz w:val="30"/>
          <w:szCs w:val="30"/>
        </w:rPr>
      </w:pPr>
      <w:r>
        <w:rPr>
          <w:rFonts w:ascii="仿宋" w:eastAsia="仿宋" w:hAnsi="仿宋" w:hint="eastAsia"/>
          <w:sz w:val="30"/>
          <w:szCs w:val="30"/>
        </w:rPr>
        <w:t>地块室外地坪标高应与交通组织、绿化环境、周边城市道路及现状其他房屋地形标高相衔接，且应符合地区防洪排涝的要求。</w:t>
      </w:r>
    </w:p>
    <w:p w:rsidR="001B6682" w:rsidRDefault="007A3145">
      <w:pPr>
        <w:spacing w:line="360" w:lineRule="auto"/>
        <w:jc w:val="left"/>
        <w:outlineLvl w:val="0"/>
        <w:rPr>
          <w:rFonts w:ascii="仿宋" w:eastAsia="仿宋" w:hAnsi="仿宋"/>
          <w:sz w:val="30"/>
          <w:szCs w:val="30"/>
        </w:rPr>
      </w:pPr>
      <w:r>
        <w:rPr>
          <w:rFonts w:ascii="仿宋" w:eastAsia="仿宋" w:hAnsi="仿宋"/>
          <w:sz w:val="30"/>
          <w:szCs w:val="30"/>
        </w:rPr>
        <w:t>2.7</w:t>
      </w:r>
      <w:r>
        <w:rPr>
          <w:rFonts w:ascii="仿宋" w:eastAsia="仿宋" w:hAnsi="仿宋" w:hint="eastAsia"/>
          <w:sz w:val="30"/>
          <w:szCs w:val="30"/>
        </w:rPr>
        <w:t xml:space="preserve">  建筑退让</w:t>
      </w:r>
    </w:p>
    <w:p w:rsidR="001B6682" w:rsidRDefault="007A3145">
      <w:pPr>
        <w:numPr>
          <w:ilvl w:val="2"/>
          <w:numId w:val="3"/>
        </w:numPr>
        <w:spacing w:line="360" w:lineRule="auto"/>
        <w:rPr>
          <w:rFonts w:ascii="仿宋" w:eastAsia="仿宋" w:hAnsi="仿宋"/>
          <w:sz w:val="30"/>
          <w:szCs w:val="30"/>
        </w:rPr>
      </w:pPr>
      <w:r>
        <w:rPr>
          <w:rFonts w:ascii="仿宋" w:eastAsia="仿宋" w:hAnsi="仿宋" w:hint="eastAsia"/>
          <w:sz w:val="30"/>
          <w:szCs w:val="30"/>
        </w:rPr>
        <w:t>建筑退让不得超出各类建筑控制线范围，建筑控制线即规划建筑后退建设规划红线最小控制要求（详见附图）。本地块的开发</w:t>
      </w:r>
      <w:r>
        <w:rPr>
          <w:rFonts w:ascii="仿宋" w:eastAsia="仿宋" w:hAnsi="仿宋" w:hint="eastAsia"/>
          <w:sz w:val="30"/>
          <w:szCs w:val="30"/>
        </w:rPr>
        <w:lastRenderedPageBreak/>
        <w:t>建设应充分考虑规划建筑尤其是高层建筑对周边地块开发的影响，在满足相关技术规范的基础上，合理确定建筑退让。</w:t>
      </w:r>
    </w:p>
    <w:p w:rsidR="001B6682" w:rsidRDefault="007A3145">
      <w:pPr>
        <w:spacing w:line="360" w:lineRule="auto"/>
        <w:jc w:val="left"/>
        <w:outlineLvl w:val="0"/>
        <w:rPr>
          <w:rFonts w:ascii="仿宋" w:eastAsia="仿宋" w:hAnsi="仿宋"/>
          <w:sz w:val="30"/>
          <w:szCs w:val="30"/>
        </w:rPr>
      </w:pPr>
      <w:r>
        <w:rPr>
          <w:rFonts w:ascii="仿宋" w:eastAsia="仿宋" w:hAnsi="仿宋"/>
          <w:sz w:val="30"/>
          <w:szCs w:val="30"/>
        </w:rPr>
        <w:t xml:space="preserve">2.8 </w:t>
      </w:r>
      <w:r>
        <w:rPr>
          <w:rFonts w:ascii="仿宋" w:eastAsia="仿宋" w:hAnsi="仿宋" w:hint="eastAsia"/>
          <w:sz w:val="30"/>
          <w:szCs w:val="30"/>
        </w:rPr>
        <w:t xml:space="preserve"> 围墙退让</w:t>
      </w:r>
    </w:p>
    <w:p w:rsidR="001B6682" w:rsidRDefault="007A3145">
      <w:pPr>
        <w:numPr>
          <w:ilvl w:val="2"/>
          <w:numId w:val="3"/>
        </w:numPr>
        <w:spacing w:line="360" w:lineRule="auto"/>
        <w:rPr>
          <w:rFonts w:ascii="仿宋" w:eastAsia="仿宋" w:hAnsi="仿宋"/>
          <w:sz w:val="30"/>
          <w:szCs w:val="30"/>
        </w:rPr>
      </w:pPr>
      <w:r>
        <w:rPr>
          <w:rFonts w:ascii="仿宋" w:eastAsia="仿宋" w:hAnsi="仿宋" w:hint="eastAsia"/>
          <w:sz w:val="30"/>
          <w:szCs w:val="30"/>
        </w:rPr>
        <w:t>围墙退让不得超出围墙控制线范围（详见附图），围墙控制线是指在项目建设需要设置围墙的情况下，围墙后退用地红线的最小控制要求。</w:t>
      </w:r>
    </w:p>
    <w:p w:rsidR="001B6682" w:rsidRDefault="007A3145">
      <w:pPr>
        <w:pStyle w:val="2"/>
        <w:numPr>
          <w:ilvl w:val="0"/>
          <w:numId w:val="2"/>
        </w:numPr>
        <w:spacing w:line="360" w:lineRule="auto"/>
        <w:ind w:firstLineChars="0"/>
        <w:jc w:val="left"/>
        <w:outlineLvl w:val="0"/>
        <w:rPr>
          <w:rFonts w:ascii="仿宋" w:eastAsia="仿宋" w:hAnsi="仿宋"/>
          <w:sz w:val="30"/>
          <w:szCs w:val="30"/>
        </w:rPr>
      </w:pPr>
      <w:r>
        <w:rPr>
          <w:rFonts w:ascii="仿宋" w:eastAsia="仿宋" w:hAnsi="仿宋" w:hint="eastAsia"/>
          <w:sz w:val="30"/>
          <w:szCs w:val="30"/>
          <w:u w:val="single"/>
        </w:rPr>
        <w:t>在地块出让范围内、规划围墙线外的退让城市道路的用地原则上应为绿化、广场用地，并对外开放。</w:t>
      </w:r>
    </w:p>
    <w:p w:rsidR="001B6682" w:rsidRDefault="007A3145">
      <w:pPr>
        <w:pStyle w:val="2"/>
        <w:spacing w:line="360" w:lineRule="auto"/>
        <w:ind w:firstLineChars="0" w:firstLine="0"/>
        <w:jc w:val="left"/>
        <w:outlineLvl w:val="0"/>
        <w:rPr>
          <w:rFonts w:ascii="仿宋" w:eastAsia="仿宋" w:hAnsi="仿宋"/>
          <w:sz w:val="30"/>
          <w:szCs w:val="30"/>
        </w:rPr>
      </w:pPr>
      <w:r>
        <w:rPr>
          <w:rFonts w:ascii="仿宋" w:eastAsia="仿宋" w:hAnsi="仿宋"/>
          <w:sz w:val="30"/>
          <w:szCs w:val="30"/>
        </w:rPr>
        <w:t xml:space="preserve">2.9  </w:t>
      </w:r>
      <w:r>
        <w:rPr>
          <w:rFonts w:ascii="仿宋" w:eastAsia="仿宋" w:hAnsi="仿宋" w:hint="eastAsia"/>
          <w:sz w:val="30"/>
          <w:szCs w:val="30"/>
        </w:rPr>
        <w:t>建筑间距</w:t>
      </w:r>
    </w:p>
    <w:p w:rsidR="001B6682" w:rsidRDefault="007A3145">
      <w:pPr>
        <w:pStyle w:val="2"/>
        <w:numPr>
          <w:ilvl w:val="0"/>
          <w:numId w:val="2"/>
        </w:numPr>
        <w:spacing w:line="360" w:lineRule="auto"/>
        <w:ind w:firstLineChars="0"/>
        <w:jc w:val="left"/>
        <w:outlineLvl w:val="0"/>
        <w:rPr>
          <w:rFonts w:ascii="仿宋" w:eastAsia="仿宋" w:hAnsi="仿宋"/>
          <w:sz w:val="30"/>
          <w:szCs w:val="30"/>
        </w:rPr>
      </w:pPr>
      <w:r>
        <w:rPr>
          <w:rFonts w:ascii="仿宋" w:eastAsia="仿宋" w:hAnsi="仿宋" w:hint="eastAsia"/>
          <w:sz w:val="30"/>
          <w:szCs w:val="30"/>
        </w:rPr>
        <w:t>地块内规划建筑之间及与周边现状、在建、规划建筑之间的间距须满足相关技术规范要求。</w:t>
      </w:r>
    </w:p>
    <w:p w:rsidR="001B6682" w:rsidRDefault="007A3145">
      <w:pPr>
        <w:pStyle w:val="2"/>
        <w:numPr>
          <w:ilvl w:val="0"/>
          <w:numId w:val="2"/>
        </w:numPr>
        <w:autoSpaceDE w:val="0"/>
        <w:autoSpaceDN w:val="0"/>
        <w:adjustRightInd w:val="0"/>
        <w:spacing w:line="360" w:lineRule="auto"/>
        <w:ind w:firstLineChars="0"/>
        <w:jc w:val="left"/>
        <w:outlineLvl w:val="0"/>
        <w:rPr>
          <w:rFonts w:ascii="仿宋" w:eastAsia="仿宋" w:hAnsi="仿宋"/>
          <w:b/>
          <w:color w:val="000000" w:themeColor="text1"/>
          <w:sz w:val="30"/>
          <w:szCs w:val="30"/>
        </w:rPr>
      </w:pPr>
      <w:r>
        <w:rPr>
          <w:rFonts w:ascii="仿宋" w:eastAsia="仿宋" w:hAnsi="仿宋" w:hint="eastAsia"/>
          <w:color w:val="000000" w:themeColor="text1"/>
          <w:sz w:val="30"/>
          <w:szCs w:val="30"/>
          <w:u w:val="single"/>
        </w:rPr>
        <w:t>地块内北侧规划建筑与地块外金桂路北侧建筑之间建筑间距须满足建筑日照系数1.36和日照要求。</w:t>
      </w:r>
    </w:p>
    <w:p w:rsidR="001B6682" w:rsidRDefault="007A3145">
      <w:pPr>
        <w:pStyle w:val="2"/>
        <w:numPr>
          <w:ilvl w:val="0"/>
          <w:numId w:val="2"/>
        </w:numPr>
        <w:autoSpaceDE w:val="0"/>
        <w:autoSpaceDN w:val="0"/>
        <w:adjustRightInd w:val="0"/>
        <w:spacing w:line="360" w:lineRule="auto"/>
        <w:ind w:firstLineChars="0"/>
        <w:jc w:val="left"/>
        <w:outlineLvl w:val="0"/>
        <w:rPr>
          <w:rFonts w:ascii="仿宋" w:eastAsia="仿宋" w:hAnsi="仿宋"/>
          <w:b/>
          <w:color w:val="000000" w:themeColor="text1"/>
          <w:sz w:val="30"/>
          <w:szCs w:val="30"/>
        </w:rPr>
      </w:pPr>
      <w:r>
        <w:rPr>
          <w:rFonts w:ascii="仿宋" w:eastAsia="仿宋" w:hAnsi="仿宋" w:hint="eastAsia"/>
          <w:color w:val="000000" w:themeColor="text1"/>
          <w:sz w:val="30"/>
          <w:szCs w:val="30"/>
          <w:u w:val="single"/>
        </w:rPr>
        <w:t>地块规划建筑日照要求按《江苏省城市规划管理技术规定（</w:t>
      </w:r>
      <w:r>
        <w:rPr>
          <w:rFonts w:ascii="仿宋" w:eastAsia="仿宋" w:hAnsi="仿宋"/>
          <w:color w:val="000000" w:themeColor="text1"/>
          <w:sz w:val="30"/>
          <w:szCs w:val="30"/>
          <w:u w:val="single"/>
        </w:rPr>
        <w:t>2011</w:t>
      </w:r>
      <w:r>
        <w:rPr>
          <w:rFonts w:ascii="仿宋" w:eastAsia="仿宋" w:hAnsi="仿宋" w:hint="eastAsia"/>
          <w:color w:val="000000" w:themeColor="text1"/>
          <w:sz w:val="30"/>
          <w:szCs w:val="30"/>
          <w:u w:val="single"/>
        </w:rPr>
        <w:t>年版）》及《金坛市建设项目日照分析管理暂行规定》（坛政</w:t>
      </w:r>
      <w:proofErr w:type="gramStart"/>
      <w:r>
        <w:rPr>
          <w:rFonts w:ascii="仿宋" w:eastAsia="仿宋" w:hAnsi="仿宋" w:hint="eastAsia"/>
          <w:color w:val="000000" w:themeColor="text1"/>
          <w:sz w:val="30"/>
          <w:szCs w:val="30"/>
          <w:u w:val="single"/>
        </w:rPr>
        <w:t>规</w:t>
      </w:r>
      <w:proofErr w:type="gramEnd"/>
      <w:r>
        <w:rPr>
          <w:rFonts w:ascii="仿宋" w:eastAsia="仿宋" w:hAnsi="仿宋" w:hint="eastAsia"/>
          <w:color w:val="000000" w:themeColor="text1"/>
          <w:sz w:val="30"/>
          <w:szCs w:val="30"/>
          <w:u w:val="single"/>
        </w:rPr>
        <w:t>[2012]13号）执行。</w:t>
      </w:r>
    </w:p>
    <w:p w:rsidR="001B6682" w:rsidRDefault="007A3145">
      <w:pPr>
        <w:autoSpaceDE w:val="0"/>
        <w:autoSpaceDN w:val="0"/>
        <w:adjustRightInd w:val="0"/>
        <w:spacing w:line="360" w:lineRule="auto"/>
        <w:jc w:val="left"/>
        <w:outlineLvl w:val="0"/>
        <w:rPr>
          <w:rFonts w:ascii="黑体" w:eastAsia="黑体" w:hAnsi="华文中宋"/>
          <w:b/>
          <w:sz w:val="30"/>
          <w:szCs w:val="30"/>
        </w:rPr>
      </w:pPr>
      <w:r>
        <w:rPr>
          <w:rFonts w:ascii="黑体" w:eastAsia="黑体" w:hAnsi="华文中宋"/>
          <w:b/>
          <w:sz w:val="30"/>
          <w:szCs w:val="30"/>
        </w:rPr>
        <w:t>3</w:t>
      </w:r>
      <w:r>
        <w:rPr>
          <w:rFonts w:ascii="黑体" w:eastAsia="黑体" w:hAnsi="华文中宋" w:hint="eastAsia"/>
          <w:b/>
          <w:sz w:val="30"/>
          <w:szCs w:val="30"/>
        </w:rPr>
        <w:t>、交通组织</w:t>
      </w:r>
    </w:p>
    <w:p w:rsidR="001B6682" w:rsidRDefault="007A3145">
      <w:pPr>
        <w:autoSpaceDE w:val="0"/>
        <w:autoSpaceDN w:val="0"/>
        <w:adjustRightInd w:val="0"/>
        <w:spacing w:line="360" w:lineRule="auto"/>
        <w:jc w:val="left"/>
        <w:outlineLvl w:val="0"/>
        <w:rPr>
          <w:rFonts w:ascii="仿宋" w:eastAsia="仿宋" w:hAnsi="仿宋"/>
          <w:sz w:val="30"/>
          <w:szCs w:val="30"/>
        </w:rPr>
      </w:pPr>
      <w:r>
        <w:rPr>
          <w:rFonts w:ascii="仿宋" w:eastAsia="仿宋" w:hAnsi="仿宋" w:hint="eastAsia"/>
          <w:sz w:val="30"/>
          <w:szCs w:val="30"/>
        </w:rPr>
        <w:t>3.1  周边路网</w:t>
      </w:r>
    </w:p>
    <w:p w:rsidR="001B6682" w:rsidRDefault="007A3145">
      <w:pPr>
        <w:numPr>
          <w:ilvl w:val="1"/>
          <w:numId w:val="4"/>
        </w:numPr>
        <w:autoSpaceDE w:val="0"/>
        <w:autoSpaceDN w:val="0"/>
        <w:adjustRightInd w:val="0"/>
        <w:spacing w:line="360" w:lineRule="auto"/>
        <w:jc w:val="left"/>
        <w:outlineLvl w:val="0"/>
        <w:rPr>
          <w:rFonts w:ascii="仿宋" w:eastAsia="仿宋" w:hAnsi="仿宋"/>
          <w:sz w:val="30"/>
          <w:szCs w:val="30"/>
        </w:rPr>
      </w:pPr>
      <w:r>
        <w:rPr>
          <w:rFonts w:ascii="仿宋" w:eastAsia="仿宋" w:hAnsi="仿宋" w:hint="eastAsia"/>
          <w:sz w:val="30"/>
          <w:szCs w:val="30"/>
        </w:rPr>
        <w:t>周边道路红线宽度和</w:t>
      </w:r>
      <w:r>
        <w:rPr>
          <w:rFonts w:ascii="仿宋" w:eastAsia="仿宋" w:hAnsi="仿宋" w:hint="eastAsia"/>
          <w:sz w:val="30"/>
          <w:szCs w:val="30"/>
          <w:shd w:val="clear" w:color="auto" w:fill="FFFFFF"/>
        </w:rPr>
        <w:t>标准横断面</w:t>
      </w:r>
      <w:r>
        <w:rPr>
          <w:rFonts w:ascii="仿宋" w:eastAsia="仿宋" w:hAnsi="仿宋" w:hint="eastAsia"/>
          <w:sz w:val="30"/>
          <w:szCs w:val="30"/>
        </w:rPr>
        <w:t>详见附图。</w:t>
      </w:r>
    </w:p>
    <w:p w:rsidR="001B6682" w:rsidRDefault="007A3145">
      <w:pPr>
        <w:pStyle w:val="10"/>
        <w:numPr>
          <w:ilvl w:val="0"/>
          <w:numId w:val="5"/>
        </w:numPr>
        <w:autoSpaceDE w:val="0"/>
        <w:autoSpaceDN w:val="0"/>
        <w:adjustRightInd w:val="0"/>
        <w:spacing w:line="360" w:lineRule="auto"/>
        <w:ind w:firstLineChars="0"/>
        <w:jc w:val="left"/>
        <w:rPr>
          <w:rFonts w:ascii="仿宋" w:eastAsia="仿宋" w:hAnsi="仿宋"/>
          <w:sz w:val="30"/>
          <w:szCs w:val="30"/>
        </w:rPr>
      </w:pPr>
      <w:r>
        <w:rPr>
          <w:rFonts w:ascii="仿宋" w:eastAsia="仿宋" w:hAnsi="仿宋" w:hint="eastAsia"/>
          <w:sz w:val="30"/>
          <w:szCs w:val="30"/>
          <w:u w:val="single"/>
        </w:rPr>
        <w:t>金坛大道为城市主干路；金桂路、新城路为城市次干路；</w:t>
      </w:r>
    </w:p>
    <w:p w:rsidR="001B6682" w:rsidRDefault="007A3145">
      <w:pPr>
        <w:pStyle w:val="10"/>
        <w:autoSpaceDE w:val="0"/>
        <w:autoSpaceDN w:val="0"/>
        <w:adjustRightInd w:val="0"/>
        <w:spacing w:line="360" w:lineRule="auto"/>
        <w:ind w:left="420" w:firstLineChars="0" w:firstLine="0"/>
        <w:jc w:val="left"/>
        <w:rPr>
          <w:rFonts w:ascii="仿宋" w:eastAsia="仿宋" w:hAnsi="仿宋"/>
          <w:sz w:val="30"/>
          <w:szCs w:val="30"/>
          <w:u w:val="single"/>
        </w:rPr>
      </w:pPr>
      <w:r>
        <w:rPr>
          <w:rFonts w:ascii="仿宋" w:eastAsia="仿宋" w:hAnsi="仿宋" w:hint="eastAsia"/>
          <w:sz w:val="30"/>
          <w:szCs w:val="30"/>
          <w:u w:val="single"/>
        </w:rPr>
        <w:t>徐塘路为城市支路。</w:t>
      </w:r>
    </w:p>
    <w:p w:rsidR="001B6682" w:rsidRDefault="007A3145">
      <w:pPr>
        <w:autoSpaceDE w:val="0"/>
        <w:autoSpaceDN w:val="0"/>
        <w:adjustRightInd w:val="0"/>
        <w:spacing w:line="360" w:lineRule="auto"/>
        <w:jc w:val="left"/>
        <w:outlineLvl w:val="0"/>
        <w:rPr>
          <w:rFonts w:ascii="仿宋" w:eastAsia="仿宋" w:hAnsi="仿宋"/>
          <w:i/>
          <w:sz w:val="30"/>
          <w:szCs w:val="30"/>
        </w:rPr>
      </w:pPr>
      <w:r>
        <w:rPr>
          <w:rFonts w:ascii="仿宋" w:eastAsia="仿宋" w:hAnsi="仿宋"/>
          <w:sz w:val="30"/>
          <w:szCs w:val="30"/>
        </w:rPr>
        <w:t>3.2</w:t>
      </w:r>
      <w:r>
        <w:rPr>
          <w:rFonts w:ascii="仿宋" w:eastAsia="仿宋" w:hAnsi="仿宋" w:hint="eastAsia"/>
          <w:sz w:val="30"/>
          <w:szCs w:val="30"/>
        </w:rPr>
        <w:t xml:space="preserve">  出入口及附属设施的设置</w:t>
      </w:r>
    </w:p>
    <w:p w:rsidR="001B6682" w:rsidRDefault="007A3145">
      <w:pPr>
        <w:numPr>
          <w:ilvl w:val="1"/>
          <w:numId w:val="4"/>
        </w:numPr>
        <w:autoSpaceDE w:val="0"/>
        <w:autoSpaceDN w:val="0"/>
        <w:adjustRightInd w:val="0"/>
        <w:spacing w:line="360" w:lineRule="auto"/>
        <w:jc w:val="left"/>
        <w:outlineLvl w:val="0"/>
        <w:rPr>
          <w:rFonts w:ascii="仿宋" w:eastAsia="仿宋" w:hAnsi="仿宋"/>
          <w:sz w:val="30"/>
          <w:szCs w:val="30"/>
        </w:rPr>
      </w:pPr>
      <w:r>
        <w:rPr>
          <w:rFonts w:ascii="仿宋" w:eastAsia="仿宋" w:hAnsi="仿宋" w:hint="eastAsia"/>
          <w:sz w:val="30"/>
          <w:szCs w:val="30"/>
        </w:rPr>
        <w:lastRenderedPageBreak/>
        <w:t>设置方位：</w:t>
      </w:r>
    </w:p>
    <w:p w:rsidR="001B6682" w:rsidRDefault="007A3145">
      <w:pPr>
        <w:autoSpaceDE w:val="0"/>
        <w:autoSpaceDN w:val="0"/>
        <w:adjustRightInd w:val="0"/>
        <w:spacing w:line="360" w:lineRule="auto"/>
        <w:ind w:left="420"/>
        <w:jc w:val="left"/>
        <w:outlineLvl w:val="0"/>
        <w:rPr>
          <w:rFonts w:ascii="仿宋" w:eastAsia="仿宋" w:hAnsi="仿宋"/>
          <w:sz w:val="30"/>
          <w:szCs w:val="30"/>
          <w:u w:val="single"/>
        </w:rPr>
      </w:pPr>
      <w:r>
        <w:rPr>
          <w:rFonts w:ascii="仿宋" w:eastAsia="仿宋" w:hAnsi="仿宋"/>
          <w:sz w:val="30"/>
          <w:szCs w:val="30"/>
          <w:u w:val="single"/>
        </w:rPr>
        <w:t>沿地</w:t>
      </w:r>
      <w:r>
        <w:rPr>
          <w:rFonts w:ascii="仿宋" w:eastAsia="仿宋" w:hAnsi="仿宋"/>
          <w:color w:val="000000" w:themeColor="text1"/>
          <w:sz w:val="30"/>
          <w:szCs w:val="30"/>
          <w:u w:val="single"/>
        </w:rPr>
        <w:t>块</w:t>
      </w:r>
      <w:r>
        <w:rPr>
          <w:rFonts w:ascii="仿宋" w:eastAsia="仿宋" w:hAnsi="仿宋" w:hint="eastAsia"/>
          <w:color w:val="000000" w:themeColor="text1"/>
          <w:sz w:val="30"/>
          <w:szCs w:val="30"/>
          <w:u w:val="single"/>
        </w:rPr>
        <w:t>东、西</w:t>
      </w:r>
      <w:r>
        <w:rPr>
          <w:rFonts w:ascii="仿宋" w:eastAsia="仿宋" w:hAnsi="仿宋"/>
          <w:color w:val="000000" w:themeColor="text1"/>
          <w:sz w:val="30"/>
          <w:szCs w:val="30"/>
          <w:u w:val="single"/>
        </w:rPr>
        <w:t>侧可</w:t>
      </w:r>
      <w:r>
        <w:rPr>
          <w:rFonts w:ascii="仿宋" w:eastAsia="仿宋" w:hAnsi="仿宋"/>
          <w:sz w:val="30"/>
          <w:szCs w:val="30"/>
          <w:u w:val="single"/>
        </w:rPr>
        <w:t>设置</w:t>
      </w:r>
      <w:r>
        <w:rPr>
          <w:rFonts w:ascii="仿宋" w:eastAsia="仿宋" w:hAnsi="仿宋" w:hint="eastAsia"/>
          <w:sz w:val="30"/>
          <w:szCs w:val="30"/>
          <w:u w:val="single"/>
        </w:rPr>
        <w:t>机动车</w:t>
      </w:r>
      <w:r>
        <w:rPr>
          <w:rFonts w:ascii="仿宋" w:eastAsia="仿宋" w:hAnsi="仿宋"/>
          <w:sz w:val="30"/>
          <w:szCs w:val="30"/>
          <w:u w:val="single"/>
        </w:rPr>
        <w:t>出入口</w:t>
      </w:r>
      <w:r w:rsidR="003D10DA">
        <w:rPr>
          <w:rFonts w:ascii="仿宋" w:eastAsia="仿宋" w:hAnsi="仿宋" w:hint="eastAsia"/>
          <w:sz w:val="30"/>
          <w:szCs w:val="30"/>
          <w:u w:val="single"/>
        </w:rPr>
        <w:t>；沿地块北侧可设置人行出入口或非机动车出入口</w:t>
      </w:r>
      <w:r>
        <w:rPr>
          <w:rFonts w:ascii="仿宋" w:eastAsia="仿宋" w:hAnsi="仿宋" w:hint="eastAsia"/>
          <w:sz w:val="30"/>
          <w:szCs w:val="30"/>
          <w:u w:val="single"/>
        </w:rPr>
        <w:t>。</w:t>
      </w:r>
    </w:p>
    <w:p w:rsidR="001B6682" w:rsidRDefault="007A3145">
      <w:pPr>
        <w:pStyle w:val="2"/>
        <w:numPr>
          <w:ilvl w:val="0"/>
          <w:numId w:val="5"/>
        </w:numPr>
        <w:autoSpaceDE w:val="0"/>
        <w:autoSpaceDN w:val="0"/>
        <w:adjustRightInd w:val="0"/>
        <w:spacing w:line="360" w:lineRule="auto"/>
        <w:ind w:firstLineChars="0"/>
        <w:jc w:val="left"/>
        <w:outlineLvl w:val="0"/>
        <w:rPr>
          <w:rFonts w:ascii="仿宋" w:eastAsia="仿宋" w:hAnsi="仿宋"/>
          <w:sz w:val="30"/>
          <w:szCs w:val="30"/>
          <w:u w:val="single"/>
        </w:rPr>
      </w:pPr>
      <w:r>
        <w:rPr>
          <w:rFonts w:ascii="仿宋" w:eastAsia="仿宋" w:hAnsi="仿宋" w:hint="eastAsia"/>
          <w:sz w:val="30"/>
          <w:szCs w:val="30"/>
        </w:rPr>
        <w:t>道路禁止开口范围及具体设置要求详见附图。</w:t>
      </w:r>
    </w:p>
    <w:p w:rsidR="001B6682" w:rsidRDefault="007A3145">
      <w:pPr>
        <w:autoSpaceDE w:val="0"/>
        <w:autoSpaceDN w:val="0"/>
        <w:adjustRightInd w:val="0"/>
        <w:spacing w:line="360" w:lineRule="auto"/>
        <w:jc w:val="left"/>
        <w:outlineLvl w:val="0"/>
        <w:rPr>
          <w:rFonts w:ascii="仿宋" w:eastAsia="仿宋" w:hAnsi="仿宋"/>
          <w:sz w:val="30"/>
          <w:szCs w:val="30"/>
        </w:rPr>
      </w:pPr>
      <w:r>
        <w:rPr>
          <w:rFonts w:ascii="仿宋" w:eastAsia="仿宋" w:hAnsi="仿宋"/>
          <w:sz w:val="30"/>
          <w:szCs w:val="30"/>
        </w:rPr>
        <w:t>3.3</w:t>
      </w:r>
      <w:r>
        <w:rPr>
          <w:rFonts w:ascii="仿宋" w:eastAsia="仿宋" w:hAnsi="仿宋" w:hint="eastAsia"/>
          <w:sz w:val="30"/>
          <w:szCs w:val="30"/>
        </w:rPr>
        <w:t xml:space="preserve">  停车泊位</w:t>
      </w:r>
    </w:p>
    <w:p w:rsidR="001B6682" w:rsidRDefault="007A3145">
      <w:pPr>
        <w:pStyle w:val="a7"/>
        <w:numPr>
          <w:ilvl w:val="0"/>
          <w:numId w:val="5"/>
        </w:numPr>
        <w:ind w:firstLineChars="0"/>
        <w:rPr>
          <w:rFonts w:ascii="仿宋" w:eastAsia="仿宋" w:hAnsi="仿宋"/>
          <w:sz w:val="30"/>
          <w:szCs w:val="30"/>
          <w:u w:val="single"/>
        </w:rPr>
      </w:pPr>
      <w:r>
        <w:rPr>
          <w:rFonts w:ascii="仿宋" w:eastAsia="仿宋" w:hAnsi="仿宋" w:hint="eastAsia"/>
          <w:sz w:val="30"/>
          <w:szCs w:val="30"/>
          <w:u w:val="single"/>
        </w:rPr>
        <w:t>住宅：单元式住宅：P机≥1.5车位/户；低层住宅：P机≥2.0车位/户；P非机≥2.0车位/户</w:t>
      </w:r>
      <w:r w:rsidR="0039665A">
        <w:rPr>
          <w:rFonts w:ascii="仿宋" w:eastAsia="仿宋" w:hAnsi="仿宋" w:hint="eastAsia"/>
          <w:sz w:val="30"/>
          <w:szCs w:val="30"/>
          <w:u w:val="single"/>
        </w:rPr>
        <w:t>。</w:t>
      </w:r>
    </w:p>
    <w:p w:rsidR="001B6682" w:rsidRDefault="007A3145">
      <w:pPr>
        <w:pStyle w:val="a7"/>
        <w:numPr>
          <w:ilvl w:val="0"/>
          <w:numId w:val="5"/>
        </w:numPr>
        <w:autoSpaceDE w:val="0"/>
        <w:autoSpaceDN w:val="0"/>
        <w:adjustRightInd w:val="0"/>
        <w:spacing w:line="360" w:lineRule="auto"/>
        <w:ind w:firstLineChars="0"/>
        <w:jc w:val="left"/>
        <w:rPr>
          <w:rFonts w:ascii="仿宋" w:eastAsia="仿宋" w:hAnsi="仿宋"/>
          <w:sz w:val="30"/>
          <w:szCs w:val="30"/>
          <w:u w:val="single"/>
        </w:rPr>
      </w:pPr>
      <w:r>
        <w:rPr>
          <w:rFonts w:ascii="仿宋" w:eastAsia="仿宋" w:hAnsi="仿宋" w:hint="eastAsia"/>
          <w:sz w:val="30"/>
          <w:szCs w:val="30"/>
          <w:u w:val="single"/>
        </w:rPr>
        <w:t>公建配套用房：P机≥1.0车位/100㎡,P非机≥5.0车位/100㎡</w:t>
      </w:r>
      <w:r w:rsidR="0039665A">
        <w:rPr>
          <w:rFonts w:ascii="仿宋" w:eastAsia="仿宋" w:hAnsi="仿宋" w:hint="eastAsia"/>
          <w:sz w:val="30"/>
          <w:szCs w:val="30"/>
          <w:u w:val="single"/>
        </w:rPr>
        <w:t>。</w:t>
      </w:r>
    </w:p>
    <w:p w:rsidR="001B6682" w:rsidRDefault="007A3145">
      <w:pPr>
        <w:pStyle w:val="10"/>
        <w:numPr>
          <w:ilvl w:val="0"/>
          <w:numId w:val="5"/>
        </w:numPr>
        <w:autoSpaceDE w:val="0"/>
        <w:autoSpaceDN w:val="0"/>
        <w:adjustRightInd w:val="0"/>
        <w:spacing w:line="360" w:lineRule="auto"/>
        <w:ind w:firstLineChars="0"/>
        <w:jc w:val="left"/>
        <w:rPr>
          <w:rFonts w:ascii="仿宋" w:eastAsia="仿宋" w:hAnsi="仿宋"/>
          <w:color w:val="000000" w:themeColor="text1"/>
          <w:sz w:val="30"/>
          <w:szCs w:val="30"/>
          <w:u w:val="single"/>
        </w:rPr>
      </w:pPr>
      <w:r>
        <w:rPr>
          <w:rFonts w:ascii="仿宋" w:eastAsia="仿宋" w:hAnsi="仿宋" w:hint="eastAsia"/>
          <w:color w:val="000000" w:themeColor="text1"/>
          <w:sz w:val="30"/>
          <w:szCs w:val="30"/>
          <w:u w:val="single"/>
        </w:rPr>
        <w:t>住宅建筑配建的机动车停车位应100%预留配电线、管路通道和通电设备，并适当预留相关变配电设备设置条件。建成时电动汽车充电车位配置总数量不少于建筑配建机动车停车位数量的14%，快充停车位配置数量不少于建成时充电停车位总数量的3%</w:t>
      </w:r>
      <w:r w:rsidR="0039665A">
        <w:rPr>
          <w:rFonts w:ascii="仿宋" w:eastAsia="仿宋" w:hAnsi="仿宋" w:hint="eastAsia"/>
          <w:color w:val="000000" w:themeColor="text1"/>
          <w:sz w:val="30"/>
          <w:szCs w:val="30"/>
          <w:u w:val="single"/>
        </w:rPr>
        <w:t>。</w:t>
      </w:r>
    </w:p>
    <w:p w:rsidR="001B6682" w:rsidRDefault="007A3145">
      <w:pPr>
        <w:pStyle w:val="10"/>
        <w:numPr>
          <w:ilvl w:val="0"/>
          <w:numId w:val="5"/>
        </w:numPr>
        <w:autoSpaceDE w:val="0"/>
        <w:autoSpaceDN w:val="0"/>
        <w:adjustRightInd w:val="0"/>
        <w:spacing w:line="360" w:lineRule="auto"/>
        <w:ind w:firstLineChars="0"/>
        <w:jc w:val="left"/>
        <w:rPr>
          <w:rFonts w:ascii="仿宋" w:eastAsia="仿宋" w:hAnsi="仿宋"/>
          <w:sz w:val="30"/>
          <w:szCs w:val="30"/>
          <w:u w:val="single"/>
        </w:rPr>
      </w:pPr>
      <w:r>
        <w:rPr>
          <w:rFonts w:ascii="仿宋" w:eastAsia="仿宋" w:hAnsi="仿宋" w:hint="eastAsia"/>
          <w:sz w:val="30"/>
          <w:szCs w:val="30"/>
          <w:u w:val="single"/>
        </w:rPr>
        <w:t>停车场和车库的总停车位应设置不少于0.5%的无障碍机动车停车位，若设有多个停车场和车库，宜每处设置不少于1个无障碍机动车停车位</w:t>
      </w:r>
      <w:r w:rsidR="0039665A">
        <w:rPr>
          <w:rFonts w:ascii="仿宋" w:eastAsia="仿宋" w:hAnsi="仿宋" w:hint="eastAsia"/>
          <w:sz w:val="30"/>
          <w:szCs w:val="30"/>
          <w:u w:val="single"/>
        </w:rPr>
        <w:t>。</w:t>
      </w:r>
    </w:p>
    <w:p w:rsidR="001B6682" w:rsidRDefault="006A07F6">
      <w:pPr>
        <w:pStyle w:val="10"/>
        <w:numPr>
          <w:ilvl w:val="0"/>
          <w:numId w:val="5"/>
        </w:numPr>
        <w:autoSpaceDE w:val="0"/>
        <w:autoSpaceDN w:val="0"/>
        <w:adjustRightInd w:val="0"/>
        <w:spacing w:line="360" w:lineRule="auto"/>
        <w:ind w:firstLineChars="0"/>
        <w:jc w:val="left"/>
        <w:rPr>
          <w:rFonts w:ascii="仿宋" w:eastAsia="仿宋" w:hAnsi="仿宋"/>
          <w:sz w:val="30"/>
          <w:szCs w:val="30"/>
          <w:u w:val="single"/>
        </w:rPr>
      </w:pPr>
      <w:r>
        <w:rPr>
          <w:rFonts w:ascii="仿宋" w:eastAsia="仿宋" w:hAnsi="仿宋" w:hint="eastAsia"/>
          <w:sz w:val="30"/>
          <w:szCs w:val="30"/>
          <w:u w:val="single"/>
        </w:rPr>
        <w:t>需考虑电动自行车的充电需求，</w:t>
      </w:r>
      <w:r w:rsidR="007A3145">
        <w:rPr>
          <w:rFonts w:ascii="仿宋" w:eastAsia="仿宋" w:hAnsi="仿宋" w:hint="eastAsia"/>
          <w:sz w:val="30"/>
          <w:szCs w:val="30"/>
          <w:u w:val="single"/>
        </w:rPr>
        <w:t>若设置非机动车地下停车，出入口宜采用坡道式</w:t>
      </w:r>
      <w:r w:rsidR="0039665A">
        <w:rPr>
          <w:rFonts w:ascii="仿宋" w:eastAsia="仿宋" w:hAnsi="仿宋" w:hint="eastAsia"/>
          <w:sz w:val="30"/>
          <w:szCs w:val="30"/>
          <w:u w:val="single"/>
        </w:rPr>
        <w:t>。</w:t>
      </w:r>
      <w:r>
        <w:rPr>
          <w:rFonts w:ascii="仿宋" w:eastAsia="仿宋" w:hAnsi="仿宋"/>
          <w:sz w:val="30"/>
          <w:szCs w:val="30"/>
          <w:u w:val="single"/>
        </w:rPr>
        <w:t xml:space="preserve"> </w:t>
      </w:r>
    </w:p>
    <w:p w:rsidR="001B6682" w:rsidRDefault="007A3145">
      <w:pPr>
        <w:pStyle w:val="10"/>
        <w:numPr>
          <w:ilvl w:val="0"/>
          <w:numId w:val="5"/>
        </w:numPr>
        <w:autoSpaceDE w:val="0"/>
        <w:autoSpaceDN w:val="0"/>
        <w:adjustRightInd w:val="0"/>
        <w:spacing w:line="360" w:lineRule="auto"/>
        <w:ind w:firstLineChars="0"/>
        <w:jc w:val="left"/>
        <w:rPr>
          <w:rFonts w:ascii="仿宋" w:eastAsia="仿宋" w:hAnsi="仿宋"/>
          <w:sz w:val="30"/>
          <w:szCs w:val="30"/>
          <w:u w:val="single"/>
        </w:rPr>
      </w:pPr>
      <w:r>
        <w:rPr>
          <w:rFonts w:ascii="仿宋" w:eastAsia="仿宋" w:hAnsi="仿宋" w:hint="eastAsia"/>
          <w:sz w:val="30"/>
          <w:szCs w:val="30"/>
          <w:u w:val="single"/>
        </w:rPr>
        <w:t>住宅小区内部</w:t>
      </w:r>
      <w:proofErr w:type="gramStart"/>
      <w:r>
        <w:rPr>
          <w:rFonts w:ascii="仿宋" w:eastAsia="仿宋" w:hAnsi="仿宋" w:hint="eastAsia"/>
          <w:sz w:val="30"/>
          <w:szCs w:val="30"/>
          <w:u w:val="single"/>
        </w:rPr>
        <w:t>须实施</w:t>
      </w:r>
      <w:proofErr w:type="gramEnd"/>
      <w:r>
        <w:rPr>
          <w:rFonts w:ascii="仿宋" w:eastAsia="仿宋" w:hAnsi="仿宋" w:hint="eastAsia"/>
          <w:sz w:val="30"/>
          <w:szCs w:val="30"/>
          <w:u w:val="single"/>
        </w:rPr>
        <w:t>人车分流，地面可设置部分临时停车位，停车数量不得大于机动车停车位总数的10%</w:t>
      </w:r>
      <w:r w:rsidR="006A07F6">
        <w:rPr>
          <w:rFonts w:ascii="仿宋" w:eastAsia="仿宋" w:hAnsi="仿宋" w:hint="eastAsia"/>
          <w:sz w:val="30"/>
          <w:szCs w:val="30"/>
          <w:u w:val="single"/>
        </w:rPr>
        <w:t>，</w:t>
      </w:r>
      <w:r>
        <w:rPr>
          <w:rFonts w:ascii="仿宋" w:eastAsia="仿宋" w:hAnsi="仿宋" w:hint="eastAsia"/>
          <w:sz w:val="30"/>
          <w:szCs w:val="30"/>
          <w:u w:val="single"/>
        </w:rPr>
        <w:t>不计入停车指标</w:t>
      </w:r>
      <w:r w:rsidR="0039665A">
        <w:rPr>
          <w:rFonts w:ascii="仿宋" w:eastAsia="仿宋" w:hAnsi="仿宋" w:hint="eastAsia"/>
          <w:sz w:val="30"/>
          <w:szCs w:val="30"/>
          <w:u w:val="single"/>
        </w:rPr>
        <w:t>。</w:t>
      </w:r>
    </w:p>
    <w:p w:rsidR="001B6682" w:rsidRDefault="007A3145">
      <w:pPr>
        <w:pStyle w:val="2"/>
        <w:numPr>
          <w:ilvl w:val="0"/>
          <w:numId w:val="5"/>
        </w:numPr>
        <w:autoSpaceDE w:val="0"/>
        <w:autoSpaceDN w:val="0"/>
        <w:adjustRightInd w:val="0"/>
        <w:spacing w:line="360" w:lineRule="auto"/>
        <w:ind w:firstLineChars="0"/>
        <w:jc w:val="left"/>
        <w:rPr>
          <w:rFonts w:ascii="仿宋" w:eastAsia="仿宋" w:hAnsi="仿宋"/>
          <w:sz w:val="30"/>
          <w:szCs w:val="30"/>
          <w:u w:val="single"/>
        </w:rPr>
      </w:pPr>
      <w:r>
        <w:rPr>
          <w:rFonts w:ascii="仿宋" w:eastAsia="仿宋" w:hAnsi="仿宋" w:hint="eastAsia"/>
          <w:sz w:val="30"/>
          <w:szCs w:val="30"/>
          <w:u w:val="single"/>
        </w:rPr>
        <w:t>地块内不得设置机械式停车。</w:t>
      </w:r>
    </w:p>
    <w:p w:rsidR="001B6682" w:rsidRDefault="007A3145">
      <w:pPr>
        <w:autoSpaceDE w:val="0"/>
        <w:autoSpaceDN w:val="0"/>
        <w:adjustRightInd w:val="0"/>
        <w:spacing w:line="360" w:lineRule="auto"/>
        <w:jc w:val="left"/>
        <w:outlineLvl w:val="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4  交通影响评价</w:t>
      </w:r>
    </w:p>
    <w:p w:rsidR="001B6682" w:rsidRDefault="007A3145">
      <w:pPr>
        <w:pStyle w:val="2"/>
        <w:numPr>
          <w:ilvl w:val="0"/>
          <w:numId w:val="5"/>
        </w:numPr>
        <w:autoSpaceDE w:val="0"/>
        <w:autoSpaceDN w:val="0"/>
        <w:adjustRightInd w:val="0"/>
        <w:spacing w:line="360" w:lineRule="auto"/>
        <w:ind w:firstLineChars="0"/>
        <w:jc w:val="left"/>
        <w:outlineLvl w:val="0"/>
        <w:rPr>
          <w:rFonts w:ascii="仿宋" w:eastAsia="仿宋" w:hAnsi="仿宋"/>
          <w:b/>
          <w:sz w:val="30"/>
          <w:szCs w:val="30"/>
        </w:rPr>
      </w:pPr>
      <w:r>
        <w:rPr>
          <w:rFonts w:ascii="仿宋" w:eastAsia="仿宋" w:hAnsi="仿宋" w:hint="eastAsia"/>
          <w:sz w:val="30"/>
          <w:szCs w:val="30"/>
        </w:rPr>
        <w:t>交通影响评价按《金坛城市建设项目交通影响评价编制管理暂</w:t>
      </w:r>
      <w:r>
        <w:rPr>
          <w:rFonts w:ascii="仿宋" w:eastAsia="仿宋" w:hAnsi="仿宋" w:hint="eastAsia"/>
          <w:sz w:val="30"/>
          <w:szCs w:val="30"/>
        </w:rPr>
        <w:lastRenderedPageBreak/>
        <w:t>行办法》（坛</w:t>
      </w:r>
      <w:proofErr w:type="gramStart"/>
      <w:r>
        <w:rPr>
          <w:rFonts w:ascii="仿宋" w:eastAsia="仿宋" w:hAnsi="仿宋" w:hint="eastAsia"/>
          <w:sz w:val="30"/>
          <w:szCs w:val="30"/>
        </w:rPr>
        <w:t>规</w:t>
      </w:r>
      <w:proofErr w:type="gramEnd"/>
      <w:r>
        <w:rPr>
          <w:rFonts w:ascii="仿宋" w:eastAsia="仿宋" w:hAnsi="仿宋" w:hint="eastAsia"/>
          <w:sz w:val="30"/>
          <w:szCs w:val="30"/>
        </w:rPr>
        <w:t>联字〔2009〕1号）执行。</w:t>
      </w:r>
    </w:p>
    <w:p w:rsidR="001B6682" w:rsidRDefault="007A3145">
      <w:pPr>
        <w:pStyle w:val="2"/>
        <w:autoSpaceDE w:val="0"/>
        <w:autoSpaceDN w:val="0"/>
        <w:adjustRightInd w:val="0"/>
        <w:spacing w:line="360" w:lineRule="auto"/>
        <w:ind w:firstLineChars="0" w:firstLine="0"/>
        <w:jc w:val="left"/>
        <w:outlineLvl w:val="0"/>
        <w:rPr>
          <w:rFonts w:ascii="黑体" w:eastAsia="黑体" w:hAnsi="华文中宋"/>
          <w:b/>
          <w:sz w:val="30"/>
          <w:szCs w:val="30"/>
        </w:rPr>
      </w:pPr>
      <w:r>
        <w:rPr>
          <w:rFonts w:ascii="黑体" w:eastAsia="黑体" w:hAnsi="华文中宋"/>
          <w:b/>
          <w:sz w:val="30"/>
          <w:szCs w:val="30"/>
        </w:rPr>
        <w:t>4</w:t>
      </w:r>
      <w:r>
        <w:rPr>
          <w:rFonts w:ascii="黑体" w:eastAsia="黑体" w:hAnsi="华文中宋" w:hint="eastAsia"/>
          <w:b/>
          <w:sz w:val="30"/>
          <w:szCs w:val="30"/>
        </w:rPr>
        <w:t>、公共服务设施：</w:t>
      </w:r>
    </w:p>
    <w:p w:rsidR="001B6682" w:rsidRDefault="007A3145">
      <w:pPr>
        <w:autoSpaceDE w:val="0"/>
        <w:autoSpaceDN w:val="0"/>
        <w:adjustRightInd w:val="0"/>
        <w:spacing w:line="360" w:lineRule="auto"/>
        <w:jc w:val="left"/>
        <w:outlineLvl w:val="0"/>
        <w:rPr>
          <w:rFonts w:ascii="仿宋" w:eastAsia="仿宋" w:hAnsi="仿宋"/>
          <w:b/>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1  物业管理用房</w:t>
      </w:r>
    </w:p>
    <w:p w:rsidR="001B6682" w:rsidRDefault="007A3145">
      <w:pPr>
        <w:numPr>
          <w:ilvl w:val="0"/>
          <w:numId w:val="6"/>
        </w:numPr>
        <w:autoSpaceDE w:val="0"/>
        <w:autoSpaceDN w:val="0"/>
        <w:adjustRightInd w:val="0"/>
        <w:spacing w:line="600" w:lineRule="exact"/>
        <w:jc w:val="left"/>
        <w:rPr>
          <w:rFonts w:ascii="仿宋" w:eastAsia="仿宋" w:hAnsi="仿宋"/>
          <w:sz w:val="30"/>
          <w:szCs w:val="30"/>
          <w:u w:val="single"/>
        </w:rPr>
      </w:pPr>
      <w:r>
        <w:rPr>
          <w:rFonts w:ascii="仿宋" w:eastAsia="仿宋" w:hAnsi="仿宋" w:hint="eastAsia"/>
          <w:sz w:val="30"/>
          <w:szCs w:val="30"/>
          <w:u w:val="single"/>
        </w:rPr>
        <w:t>住宅</w:t>
      </w:r>
      <w:r>
        <w:rPr>
          <w:rFonts w:ascii="仿宋" w:eastAsia="仿宋" w:hAnsi="仿宋"/>
          <w:sz w:val="30"/>
          <w:szCs w:val="30"/>
          <w:u w:val="single"/>
        </w:rPr>
        <w:t>物业管理服务用房的面积按总建筑面积（包括地面、地下建筑面积）的</w:t>
      </w:r>
      <w:r>
        <w:rPr>
          <w:rFonts w:ascii="仿宋" w:eastAsia="仿宋" w:hAnsi="仿宋" w:hint="eastAsia"/>
          <w:sz w:val="30"/>
          <w:szCs w:val="30"/>
          <w:u w:val="single"/>
        </w:rPr>
        <w:t>7</w:t>
      </w:r>
      <w:r>
        <w:rPr>
          <w:rFonts w:ascii="仿宋" w:eastAsia="仿宋" w:hAnsi="仿宋"/>
          <w:sz w:val="30"/>
          <w:szCs w:val="30"/>
          <w:u w:val="single"/>
        </w:rPr>
        <w:t>‰计算</w:t>
      </w:r>
      <w:r>
        <w:rPr>
          <w:rFonts w:ascii="仿宋" w:eastAsia="仿宋" w:hAnsi="仿宋" w:hint="eastAsia"/>
          <w:sz w:val="30"/>
          <w:szCs w:val="30"/>
          <w:u w:val="single"/>
        </w:rPr>
        <w:t>，</w:t>
      </w:r>
      <w:r>
        <w:rPr>
          <w:rFonts w:ascii="仿宋" w:eastAsia="仿宋" w:hAnsi="仿宋"/>
          <w:sz w:val="30"/>
          <w:szCs w:val="30"/>
          <w:u w:val="single"/>
        </w:rPr>
        <w:t>其中总建筑面积（包括地面、地下建筑面积）的2‰可用于经营</w:t>
      </w:r>
      <w:r>
        <w:rPr>
          <w:rFonts w:ascii="仿宋" w:eastAsia="仿宋" w:hAnsi="仿宋" w:hint="eastAsia"/>
          <w:sz w:val="30"/>
          <w:szCs w:val="30"/>
          <w:u w:val="single"/>
        </w:rPr>
        <w:t>；</w:t>
      </w:r>
    </w:p>
    <w:p w:rsidR="001B6682" w:rsidRDefault="007A3145">
      <w:pPr>
        <w:numPr>
          <w:ilvl w:val="0"/>
          <w:numId w:val="6"/>
        </w:numPr>
        <w:autoSpaceDE w:val="0"/>
        <w:autoSpaceDN w:val="0"/>
        <w:adjustRightInd w:val="0"/>
        <w:spacing w:line="600" w:lineRule="exact"/>
        <w:jc w:val="left"/>
        <w:rPr>
          <w:rFonts w:ascii="仿宋" w:eastAsia="仿宋" w:hAnsi="仿宋"/>
          <w:sz w:val="30"/>
          <w:szCs w:val="30"/>
        </w:rPr>
      </w:pPr>
      <w:r>
        <w:rPr>
          <w:rFonts w:ascii="仿宋" w:eastAsia="仿宋" w:hAnsi="仿宋"/>
          <w:sz w:val="30"/>
          <w:szCs w:val="30"/>
        </w:rPr>
        <w:t>经营</w:t>
      </w:r>
      <w:r>
        <w:rPr>
          <w:rFonts w:ascii="仿宋" w:eastAsia="仿宋" w:hAnsi="仿宋" w:hint="eastAsia"/>
          <w:sz w:val="30"/>
          <w:szCs w:val="30"/>
        </w:rPr>
        <w:t>性物业管理</w:t>
      </w:r>
      <w:r>
        <w:rPr>
          <w:rFonts w:ascii="仿宋" w:eastAsia="仿宋" w:hAnsi="仿宋"/>
          <w:sz w:val="30"/>
          <w:szCs w:val="30"/>
        </w:rPr>
        <w:t>用房应</w:t>
      </w:r>
      <w:r>
        <w:rPr>
          <w:rFonts w:ascii="仿宋" w:eastAsia="仿宋" w:hAnsi="仿宋" w:hint="eastAsia"/>
          <w:sz w:val="30"/>
          <w:szCs w:val="30"/>
        </w:rPr>
        <w:t>结合出入口设置，一层面积不少于50%</w:t>
      </w:r>
      <w:r w:rsidR="003B0754">
        <w:rPr>
          <w:rFonts w:ascii="仿宋" w:eastAsia="仿宋" w:hAnsi="仿宋" w:hint="eastAsia"/>
          <w:sz w:val="30"/>
          <w:szCs w:val="30"/>
        </w:rPr>
        <w:t>；</w:t>
      </w:r>
    </w:p>
    <w:p w:rsidR="001B6682" w:rsidRDefault="007A3145">
      <w:pPr>
        <w:numPr>
          <w:ilvl w:val="0"/>
          <w:numId w:val="6"/>
        </w:numPr>
        <w:autoSpaceDE w:val="0"/>
        <w:autoSpaceDN w:val="0"/>
        <w:adjustRightInd w:val="0"/>
        <w:spacing w:line="600" w:lineRule="exact"/>
        <w:jc w:val="left"/>
        <w:rPr>
          <w:rFonts w:ascii="仿宋" w:eastAsia="仿宋" w:hAnsi="仿宋"/>
          <w:sz w:val="30"/>
          <w:szCs w:val="30"/>
        </w:rPr>
      </w:pPr>
      <w:r>
        <w:rPr>
          <w:rFonts w:ascii="仿宋" w:eastAsia="仿宋" w:hAnsi="仿宋" w:hint="eastAsia"/>
          <w:sz w:val="30"/>
          <w:szCs w:val="30"/>
        </w:rPr>
        <w:t>未尽事宜</w:t>
      </w:r>
      <w:r>
        <w:rPr>
          <w:rFonts w:ascii="仿宋" w:eastAsia="仿宋" w:hAnsi="仿宋"/>
          <w:sz w:val="30"/>
          <w:szCs w:val="30"/>
        </w:rPr>
        <w:t>按</w:t>
      </w:r>
      <w:r>
        <w:rPr>
          <w:rFonts w:ascii="仿宋" w:eastAsia="仿宋" w:hAnsi="仿宋" w:hint="eastAsia"/>
          <w:sz w:val="30"/>
          <w:szCs w:val="30"/>
        </w:rPr>
        <w:t>《</w:t>
      </w:r>
      <w:r>
        <w:rPr>
          <w:rFonts w:ascii="仿宋" w:eastAsia="仿宋" w:hAnsi="仿宋"/>
          <w:sz w:val="30"/>
          <w:szCs w:val="30"/>
        </w:rPr>
        <w:t>金坛物业管理办法</w:t>
      </w:r>
      <w:r>
        <w:rPr>
          <w:rFonts w:ascii="仿宋" w:eastAsia="仿宋" w:hAnsi="仿宋" w:hint="eastAsia"/>
          <w:sz w:val="30"/>
          <w:szCs w:val="30"/>
        </w:rPr>
        <w:t>》（坛政</w:t>
      </w:r>
      <w:proofErr w:type="gramStart"/>
      <w:r>
        <w:rPr>
          <w:rFonts w:ascii="仿宋" w:eastAsia="仿宋" w:hAnsi="仿宋" w:hint="eastAsia"/>
          <w:sz w:val="30"/>
          <w:szCs w:val="30"/>
        </w:rPr>
        <w:t>规</w:t>
      </w:r>
      <w:proofErr w:type="gramEnd"/>
      <w:r>
        <w:rPr>
          <w:rFonts w:ascii="仿宋" w:eastAsia="仿宋" w:hAnsi="仿宋" w:hint="eastAsia"/>
          <w:sz w:val="30"/>
          <w:szCs w:val="30"/>
        </w:rPr>
        <w:t>〔2014〕1号）</w:t>
      </w:r>
      <w:r>
        <w:rPr>
          <w:rFonts w:ascii="仿宋" w:eastAsia="仿宋" w:hAnsi="仿宋"/>
          <w:sz w:val="30"/>
          <w:szCs w:val="30"/>
        </w:rPr>
        <w:t>执行</w:t>
      </w:r>
      <w:r>
        <w:rPr>
          <w:rFonts w:ascii="仿宋" w:eastAsia="仿宋" w:hAnsi="仿宋" w:hint="eastAsia"/>
          <w:sz w:val="30"/>
          <w:szCs w:val="30"/>
        </w:rPr>
        <w:t>。</w:t>
      </w:r>
    </w:p>
    <w:p w:rsidR="001B6682" w:rsidRDefault="007A3145">
      <w:pPr>
        <w:autoSpaceDE w:val="0"/>
        <w:autoSpaceDN w:val="0"/>
        <w:adjustRightInd w:val="0"/>
        <w:spacing w:line="360" w:lineRule="auto"/>
        <w:jc w:val="left"/>
        <w:outlineLvl w:val="0"/>
        <w:rPr>
          <w:rFonts w:ascii="仿宋" w:eastAsia="仿宋" w:hAnsi="仿宋"/>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2  小区变</w:t>
      </w:r>
    </w:p>
    <w:p w:rsidR="001B6682" w:rsidRDefault="007A3145">
      <w:pPr>
        <w:pStyle w:val="3"/>
        <w:numPr>
          <w:ilvl w:val="0"/>
          <w:numId w:val="7"/>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u w:val="single"/>
        </w:rPr>
        <w:t>地块内配套，并按供电部门要求配置。</w:t>
      </w:r>
    </w:p>
    <w:p w:rsidR="001B6682" w:rsidRDefault="007A3145">
      <w:pPr>
        <w:autoSpaceDE w:val="0"/>
        <w:autoSpaceDN w:val="0"/>
        <w:adjustRightInd w:val="0"/>
        <w:spacing w:line="360" w:lineRule="auto"/>
        <w:jc w:val="left"/>
        <w:outlineLvl w:val="0"/>
        <w:rPr>
          <w:rFonts w:ascii="黑体" w:eastAsia="黑体" w:hAnsi="华文中宋"/>
          <w:b/>
          <w:sz w:val="30"/>
          <w:szCs w:val="30"/>
        </w:rPr>
      </w:pPr>
      <w:r>
        <w:rPr>
          <w:rFonts w:ascii="黑体" w:eastAsia="黑体" w:hAnsi="华文中宋"/>
          <w:b/>
          <w:sz w:val="30"/>
          <w:szCs w:val="30"/>
        </w:rPr>
        <w:t>5</w:t>
      </w:r>
      <w:r>
        <w:rPr>
          <w:rFonts w:ascii="黑体" w:eastAsia="黑体" w:hAnsi="华文中宋" w:hint="eastAsia"/>
          <w:b/>
          <w:sz w:val="30"/>
          <w:szCs w:val="30"/>
        </w:rPr>
        <w:t>、市政设施及管线</w:t>
      </w:r>
    </w:p>
    <w:p w:rsidR="00AB3C87" w:rsidRPr="006D1BEE" w:rsidRDefault="00AB3C87" w:rsidP="00AB3C87">
      <w:pPr>
        <w:numPr>
          <w:ilvl w:val="0"/>
          <w:numId w:val="6"/>
        </w:numPr>
        <w:tabs>
          <w:tab w:val="num" w:pos="420"/>
        </w:tabs>
        <w:autoSpaceDE w:val="0"/>
        <w:autoSpaceDN w:val="0"/>
        <w:adjustRightInd w:val="0"/>
        <w:spacing w:line="600" w:lineRule="exact"/>
        <w:jc w:val="left"/>
        <w:rPr>
          <w:rFonts w:ascii="仿宋" w:eastAsia="仿宋" w:hAnsi="仿宋"/>
          <w:color w:val="000000" w:themeColor="text1"/>
          <w:sz w:val="30"/>
          <w:szCs w:val="30"/>
        </w:rPr>
      </w:pPr>
      <w:r w:rsidRPr="006D1BEE">
        <w:rPr>
          <w:rFonts w:ascii="仿宋" w:eastAsia="仿宋" w:hAnsi="仿宋" w:hint="eastAsia"/>
          <w:color w:val="000000" w:themeColor="text1"/>
          <w:sz w:val="30"/>
          <w:szCs w:val="30"/>
        </w:rPr>
        <w:t>给水：由</w:t>
      </w:r>
      <w:r>
        <w:rPr>
          <w:rFonts w:ascii="仿宋" w:eastAsia="仿宋" w:hAnsi="仿宋" w:hint="eastAsia"/>
          <w:color w:val="000000" w:themeColor="text1"/>
          <w:sz w:val="30"/>
          <w:szCs w:val="30"/>
          <w:u w:val="single"/>
        </w:rPr>
        <w:t>徐塘路、金桂路</w:t>
      </w:r>
      <w:r w:rsidRPr="006D1BEE">
        <w:rPr>
          <w:rFonts w:ascii="仿宋" w:eastAsia="仿宋" w:hAnsi="仿宋" w:hint="eastAsia"/>
          <w:color w:val="000000" w:themeColor="text1"/>
          <w:sz w:val="30"/>
          <w:szCs w:val="30"/>
        </w:rPr>
        <w:t>市政给水管向本地块提供水源</w:t>
      </w:r>
      <w:r w:rsidR="00F97D82">
        <w:rPr>
          <w:rFonts w:ascii="仿宋" w:eastAsia="仿宋" w:hAnsi="仿宋" w:hint="eastAsia"/>
          <w:color w:val="000000" w:themeColor="text1"/>
          <w:sz w:val="30"/>
          <w:szCs w:val="30"/>
        </w:rPr>
        <w:t>。</w:t>
      </w:r>
    </w:p>
    <w:p w:rsidR="00AB3C87" w:rsidRPr="006D1BEE" w:rsidRDefault="00AB3C87" w:rsidP="00AB3C87">
      <w:pPr>
        <w:numPr>
          <w:ilvl w:val="0"/>
          <w:numId w:val="6"/>
        </w:numPr>
        <w:tabs>
          <w:tab w:val="num" w:pos="420"/>
        </w:tabs>
        <w:autoSpaceDE w:val="0"/>
        <w:autoSpaceDN w:val="0"/>
        <w:adjustRightInd w:val="0"/>
        <w:spacing w:line="600" w:lineRule="exact"/>
        <w:jc w:val="left"/>
        <w:rPr>
          <w:rFonts w:ascii="仿宋" w:eastAsia="仿宋" w:hAnsi="仿宋"/>
          <w:color w:val="000000" w:themeColor="text1"/>
          <w:sz w:val="30"/>
          <w:szCs w:val="30"/>
        </w:rPr>
      </w:pPr>
      <w:r w:rsidRPr="006D1BEE">
        <w:rPr>
          <w:rFonts w:ascii="仿宋" w:eastAsia="仿宋" w:hAnsi="仿宋" w:hint="eastAsia"/>
          <w:color w:val="000000" w:themeColor="text1"/>
          <w:sz w:val="30"/>
          <w:szCs w:val="30"/>
        </w:rPr>
        <w:t>污水：地块内污水收集后进</w:t>
      </w:r>
      <w:r>
        <w:rPr>
          <w:rFonts w:ascii="仿宋" w:eastAsia="仿宋" w:hAnsi="仿宋" w:hint="eastAsia"/>
          <w:color w:val="000000" w:themeColor="text1"/>
          <w:sz w:val="30"/>
          <w:szCs w:val="30"/>
          <w:u w:val="single"/>
        </w:rPr>
        <w:t>徐塘路、新城路</w:t>
      </w:r>
      <w:r w:rsidRPr="006D1BEE">
        <w:rPr>
          <w:rFonts w:ascii="仿宋" w:eastAsia="仿宋" w:hAnsi="仿宋" w:hint="eastAsia"/>
          <w:color w:val="000000" w:themeColor="text1"/>
          <w:sz w:val="30"/>
          <w:szCs w:val="30"/>
        </w:rPr>
        <w:t>污水管道</w:t>
      </w:r>
      <w:r w:rsidR="00F97D82">
        <w:rPr>
          <w:rFonts w:ascii="仿宋" w:eastAsia="仿宋" w:hAnsi="仿宋" w:hint="eastAsia"/>
          <w:color w:val="000000" w:themeColor="text1"/>
          <w:sz w:val="30"/>
          <w:szCs w:val="30"/>
        </w:rPr>
        <w:t>。</w:t>
      </w:r>
    </w:p>
    <w:p w:rsidR="00AB3C87" w:rsidRPr="006D1BEE" w:rsidRDefault="00AB3C87" w:rsidP="00AB3C87">
      <w:pPr>
        <w:numPr>
          <w:ilvl w:val="0"/>
          <w:numId w:val="6"/>
        </w:numPr>
        <w:tabs>
          <w:tab w:val="num" w:pos="420"/>
        </w:tabs>
        <w:autoSpaceDE w:val="0"/>
        <w:autoSpaceDN w:val="0"/>
        <w:adjustRightInd w:val="0"/>
        <w:spacing w:line="600" w:lineRule="exact"/>
        <w:jc w:val="left"/>
        <w:rPr>
          <w:rFonts w:ascii="仿宋" w:eastAsia="仿宋" w:hAnsi="仿宋"/>
          <w:color w:val="000000" w:themeColor="text1"/>
          <w:sz w:val="30"/>
          <w:szCs w:val="30"/>
        </w:rPr>
      </w:pPr>
      <w:r w:rsidRPr="006D1BEE">
        <w:rPr>
          <w:rFonts w:ascii="仿宋" w:eastAsia="仿宋" w:hAnsi="仿宋" w:hint="eastAsia"/>
          <w:color w:val="000000" w:themeColor="text1"/>
          <w:sz w:val="30"/>
          <w:szCs w:val="30"/>
        </w:rPr>
        <w:t>雨水：地块内雨水收集后排入</w:t>
      </w:r>
      <w:r w:rsidRPr="00D9737C">
        <w:rPr>
          <w:rFonts w:ascii="仿宋" w:eastAsia="仿宋" w:hAnsi="仿宋" w:hint="eastAsia"/>
          <w:color w:val="000000" w:themeColor="text1"/>
          <w:sz w:val="30"/>
          <w:szCs w:val="30"/>
          <w:u w:val="single"/>
        </w:rPr>
        <w:t>附近河道</w:t>
      </w:r>
      <w:r w:rsidR="00F97D82">
        <w:rPr>
          <w:rFonts w:ascii="仿宋" w:eastAsia="仿宋" w:hAnsi="仿宋" w:hint="eastAsia"/>
          <w:color w:val="000000" w:themeColor="text1"/>
          <w:sz w:val="30"/>
          <w:szCs w:val="30"/>
        </w:rPr>
        <w:t>。</w:t>
      </w:r>
    </w:p>
    <w:p w:rsidR="00AB3C87" w:rsidRPr="006D1BEE" w:rsidRDefault="00AB3C87" w:rsidP="00AB3C87">
      <w:pPr>
        <w:numPr>
          <w:ilvl w:val="0"/>
          <w:numId w:val="6"/>
        </w:numPr>
        <w:tabs>
          <w:tab w:val="num" w:pos="420"/>
        </w:tabs>
        <w:autoSpaceDE w:val="0"/>
        <w:autoSpaceDN w:val="0"/>
        <w:adjustRightInd w:val="0"/>
        <w:spacing w:line="600" w:lineRule="exact"/>
        <w:jc w:val="left"/>
        <w:rPr>
          <w:rFonts w:ascii="仿宋" w:eastAsia="仿宋" w:hAnsi="仿宋"/>
          <w:color w:val="000000" w:themeColor="text1"/>
          <w:sz w:val="30"/>
          <w:szCs w:val="30"/>
        </w:rPr>
      </w:pPr>
      <w:r w:rsidRPr="006D1BEE">
        <w:rPr>
          <w:rFonts w:ascii="仿宋" w:eastAsia="仿宋" w:hAnsi="仿宋" w:hint="eastAsia"/>
          <w:color w:val="000000" w:themeColor="text1"/>
          <w:sz w:val="30"/>
          <w:szCs w:val="30"/>
        </w:rPr>
        <w:t>燃气：由</w:t>
      </w:r>
      <w:r w:rsidRPr="00D9737C">
        <w:rPr>
          <w:rFonts w:ascii="仿宋" w:eastAsia="仿宋" w:hAnsi="仿宋" w:hint="eastAsia"/>
          <w:color w:val="000000" w:themeColor="text1"/>
          <w:sz w:val="30"/>
          <w:szCs w:val="30"/>
          <w:u w:val="single"/>
        </w:rPr>
        <w:t>周边道路</w:t>
      </w:r>
      <w:r w:rsidRPr="00D9737C">
        <w:rPr>
          <w:rFonts w:ascii="仿宋" w:eastAsia="仿宋" w:hAnsi="仿宋" w:hint="eastAsia"/>
          <w:color w:val="000000" w:themeColor="text1"/>
          <w:sz w:val="30"/>
          <w:szCs w:val="30"/>
        </w:rPr>
        <w:t>中压燃气管</w:t>
      </w:r>
      <w:r w:rsidRPr="006D1BEE">
        <w:rPr>
          <w:rFonts w:ascii="仿宋" w:eastAsia="仿宋" w:hAnsi="仿宋" w:hint="eastAsia"/>
          <w:color w:val="000000" w:themeColor="text1"/>
          <w:sz w:val="30"/>
          <w:szCs w:val="30"/>
        </w:rPr>
        <w:t>供气，地块内按需设置燃气调压箱</w:t>
      </w:r>
      <w:r w:rsidR="00F97D82">
        <w:rPr>
          <w:rFonts w:ascii="仿宋" w:eastAsia="仿宋" w:hAnsi="仿宋" w:hint="eastAsia"/>
          <w:color w:val="000000" w:themeColor="text1"/>
          <w:sz w:val="30"/>
          <w:szCs w:val="30"/>
        </w:rPr>
        <w:t>。</w:t>
      </w:r>
    </w:p>
    <w:p w:rsidR="00AB3C87" w:rsidRPr="006D1BEE" w:rsidRDefault="00AB3C87" w:rsidP="00AB3C87">
      <w:pPr>
        <w:numPr>
          <w:ilvl w:val="0"/>
          <w:numId w:val="6"/>
        </w:numPr>
        <w:tabs>
          <w:tab w:val="num" w:pos="420"/>
        </w:tabs>
        <w:autoSpaceDE w:val="0"/>
        <w:autoSpaceDN w:val="0"/>
        <w:adjustRightInd w:val="0"/>
        <w:spacing w:line="600" w:lineRule="exact"/>
        <w:jc w:val="left"/>
        <w:rPr>
          <w:rFonts w:ascii="仿宋" w:eastAsia="仿宋" w:hAnsi="仿宋"/>
          <w:color w:val="000000" w:themeColor="text1"/>
          <w:sz w:val="30"/>
          <w:szCs w:val="30"/>
        </w:rPr>
      </w:pPr>
      <w:r w:rsidRPr="006D1BEE">
        <w:rPr>
          <w:rFonts w:ascii="仿宋" w:eastAsia="仿宋" w:hAnsi="仿宋" w:hint="eastAsia"/>
          <w:color w:val="000000" w:themeColor="text1"/>
          <w:sz w:val="30"/>
          <w:szCs w:val="30"/>
        </w:rPr>
        <w:t>供电：电源由</w:t>
      </w:r>
      <w:r w:rsidRPr="006D1BEE">
        <w:rPr>
          <w:rFonts w:ascii="仿宋" w:eastAsia="仿宋" w:hAnsi="仿宋" w:hint="eastAsia"/>
          <w:color w:val="000000" w:themeColor="text1"/>
          <w:sz w:val="30"/>
          <w:szCs w:val="30"/>
          <w:u w:val="single"/>
        </w:rPr>
        <w:t>周边道路</w:t>
      </w:r>
      <w:r w:rsidRPr="006D1BEE">
        <w:rPr>
          <w:rFonts w:ascii="仿宋" w:eastAsia="仿宋" w:hAnsi="仿宋"/>
          <w:color w:val="000000" w:themeColor="text1"/>
          <w:sz w:val="30"/>
          <w:szCs w:val="30"/>
        </w:rPr>
        <w:t>10kV</w:t>
      </w:r>
      <w:r w:rsidRPr="006D1BEE">
        <w:rPr>
          <w:rFonts w:ascii="仿宋" w:eastAsia="仿宋" w:hAnsi="仿宋" w:hint="eastAsia"/>
          <w:color w:val="000000" w:themeColor="text1"/>
          <w:sz w:val="30"/>
          <w:szCs w:val="30"/>
        </w:rPr>
        <w:t>线提供，根据供电部门要求设置变电所</w:t>
      </w:r>
      <w:r w:rsidR="00F97D82">
        <w:rPr>
          <w:rFonts w:ascii="仿宋" w:eastAsia="仿宋" w:hAnsi="仿宋" w:hint="eastAsia"/>
          <w:color w:val="000000" w:themeColor="text1"/>
          <w:sz w:val="30"/>
          <w:szCs w:val="30"/>
        </w:rPr>
        <w:t>。</w:t>
      </w:r>
    </w:p>
    <w:p w:rsidR="00AB3C87" w:rsidRPr="006D1BEE" w:rsidRDefault="00AB3C87" w:rsidP="00AB3C87">
      <w:pPr>
        <w:numPr>
          <w:ilvl w:val="0"/>
          <w:numId w:val="6"/>
        </w:numPr>
        <w:tabs>
          <w:tab w:val="num" w:pos="420"/>
        </w:tabs>
        <w:autoSpaceDE w:val="0"/>
        <w:autoSpaceDN w:val="0"/>
        <w:adjustRightInd w:val="0"/>
        <w:spacing w:line="600" w:lineRule="exact"/>
        <w:jc w:val="left"/>
        <w:rPr>
          <w:rFonts w:ascii="仿宋" w:eastAsia="仿宋" w:hAnsi="仿宋"/>
          <w:color w:val="000000" w:themeColor="text1"/>
          <w:sz w:val="30"/>
          <w:szCs w:val="30"/>
        </w:rPr>
      </w:pPr>
      <w:r w:rsidRPr="006D1BEE">
        <w:rPr>
          <w:rFonts w:ascii="仿宋" w:eastAsia="仿宋" w:hAnsi="仿宋" w:hint="eastAsia"/>
          <w:color w:val="000000" w:themeColor="text1"/>
          <w:sz w:val="30"/>
          <w:szCs w:val="30"/>
        </w:rPr>
        <w:t>信息</w:t>
      </w:r>
      <w:r w:rsidRPr="006D1BEE">
        <w:rPr>
          <w:rFonts w:ascii="仿宋" w:eastAsia="仿宋" w:hAnsi="仿宋"/>
          <w:color w:val="000000" w:themeColor="text1"/>
          <w:sz w:val="30"/>
          <w:szCs w:val="30"/>
        </w:rPr>
        <w:t xml:space="preserve">: </w:t>
      </w:r>
      <w:r w:rsidRPr="006D1BEE">
        <w:rPr>
          <w:rFonts w:ascii="仿宋" w:eastAsia="仿宋" w:hAnsi="仿宋" w:hint="eastAsia"/>
          <w:color w:val="000000" w:themeColor="text1"/>
          <w:sz w:val="30"/>
          <w:szCs w:val="30"/>
        </w:rPr>
        <w:t>由</w:t>
      </w:r>
      <w:r w:rsidRPr="006D1BEE">
        <w:rPr>
          <w:rFonts w:ascii="仿宋" w:eastAsia="仿宋" w:hAnsi="仿宋" w:hint="eastAsia"/>
          <w:color w:val="000000" w:themeColor="text1"/>
          <w:sz w:val="30"/>
          <w:szCs w:val="30"/>
          <w:u w:val="single"/>
        </w:rPr>
        <w:t>周边道路</w:t>
      </w:r>
      <w:r w:rsidRPr="006D1BEE">
        <w:rPr>
          <w:rFonts w:ascii="仿宋" w:eastAsia="仿宋" w:hAnsi="仿宋" w:hint="eastAsia"/>
          <w:color w:val="000000" w:themeColor="text1"/>
          <w:sz w:val="30"/>
          <w:szCs w:val="30"/>
        </w:rPr>
        <w:t>信息电缆接入，并按有关专业部门要求设置机房</w:t>
      </w:r>
      <w:r w:rsidR="00F97D82">
        <w:rPr>
          <w:rFonts w:ascii="仿宋" w:eastAsia="仿宋" w:hAnsi="仿宋" w:hint="eastAsia"/>
          <w:color w:val="000000" w:themeColor="text1"/>
          <w:sz w:val="30"/>
          <w:szCs w:val="30"/>
        </w:rPr>
        <w:t>。</w:t>
      </w:r>
    </w:p>
    <w:p w:rsidR="00AB3C87" w:rsidRPr="006D1BEE" w:rsidRDefault="00AB3C87" w:rsidP="00AB3C87">
      <w:pPr>
        <w:numPr>
          <w:ilvl w:val="0"/>
          <w:numId w:val="6"/>
        </w:numPr>
        <w:tabs>
          <w:tab w:val="num" w:pos="420"/>
        </w:tabs>
        <w:autoSpaceDE w:val="0"/>
        <w:autoSpaceDN w:val="0"/>
        <w:adjustRightInd w:val="0"/>
        <w:spacing w:line="600" w:lineRule="exact"/>
        <w:jc w:val="left"/>
        <w:rPr>
          <w:rFonts w:ascii="仿宋" w:eastAsia="仿宋" w:hAnsi="仿宋"/>
          <w:color w:val="000000" w:themeColor="text1"/>
          <w:sz w:val="30"/>
          <w:szCs w:val="30"/>
        </w:rPr>
      </w:pPr>
      <w:r w:rsidRPr="006D1BEE">
        <w:rPr>
          <w:rFonts w:ascii="仿宋" w:eastAsia="仿宋" w:hAnsi="仿宋" w:hint="eastAsia"/>
          <w:color w:val="000000" w:themeColor="text1"/>
          <w:sz w:val="30"/>
          <w:szCs w:val="30"/>
        </w:rPr>
        <w:t>实施时序：相关市政管线应同步实施</w:t>
      </w:r>
      <w:r w:rsidR="00F97D82">
        <w:rPr>
          <w:rFonts w:ascii="仿宋" w:eastAsia="仿宋" w:hAnsi="仿宋" w:hint="eastAsia"/>
          <w:color w:val="000000" w:themeColor="text1"/>
          <w:sz w:val="30"/>
          <w:szCs w:val="30"/>
        </w:rPr>
        <w:t>。</w:t>
      </w:r>
    </w:p>
    <w:p w:rsidR="00AB3C87" w:rsidRPr="006D1BEE" w:rsidRDefault="00AB3C87" w:rsidP="00AB3C87">
      <w:pPr>
        <w:numPr>
          <w:ilvl w:val="0"/>
          <w:numId w:val="6"/>
        </w:numPr>
        <w:tabs>
          <w:tab w:val="num" w:pos="420"/>
        </w:tabs>
        <w:autoSpaceDE w:val="0"/>
        <w:autoSpaceDN w:val="0"/>
        <w:adjustRightInd w:val="0"/>
        <w:spacing w:line="600" w:lineRule="exact"/>
        <w:jc w:val="left"/>
        <w:rPr>
          <w:rFonts w:ascii="仿宋" w:eastAsia="仿宋" w:hAnsi="仿宋"/>
          <w:color w:val="000000" w:themeColor="text1"/>
          <w:sz w:val="30"/>
          <w:szCs w:val="30"/>
        </w:rPr>
      </w:pPr>
      <w:r w:rsidRPr="006D1BEE">
        <w:rPr>
          <w:rFonts w:ascii="仿宋" w:eastAsia="仿宋" w:hAnsi="仿宋" w:hint="eastAsia"/>
          <w:color w:val="000000" w:themeColor="text1"/>
          <w:sz w:val="30"/>
          <w:szCs w:val="30"/>
        </w:rPr>
        <w:t>以上市政设施及管线具体方案须在方案设计阶段结合实际建设条件作进一步深化和完善。</w:t>
      </w:r>
    </w:p>
    <w:p w:rsidR="001B6682" w:rsidRDefault="007A3145">
      <w:pPr>
        <w:spacing w:line="360" w:lineRule="auto"/>
        <w:jc w:val="left"/>
        <w:outlineLvl w:val="0"/>
        <w:rPr>
          <w:rFonts w:ascii="黑体" w:eastAsia="黑体" w:hAnsi="华文中宋"/>
          <w:b/>
          <w:sz w:val="30"/>
          <w:szCs w:val="30"/>
        </w:rPr>
      </w:pPr>
      <w:r>
        <w:rPr>
          <w:rFonts w:ascii="黑体" w:eastAsia="黑体" w:hAnsi="华文中宋"/>
          <w:b/>
          <w:sz w:val="30"/>
          <w:szCs w:val="30"/>
        </w:rPr>
        <w:lastRenderedPageBreak/>
        <w:t>6</w:t>
      </w:r>
      <w:r>
        <w:rPr>
          <w:rFonts w:ascii="黑体" w:eastAsia="黑体" w:hAnsi="华文中宋" w:hint="eastAsia"/>
          <w:b/>
          <w:sz w:val="30"/>
          <w:szCs w:val="30"/>
        </w:rPr>
        <w:t>、空间景观</w:t>
      </w:r>
    </w:p>
    <w:p w:rsidR="001B6682" w:rsidRDefault="007A3145">
      <w:pPr>
        <w:autoSpaceDE w:val="0"/>
        <w:autoSpaceDN w:val="0"/>
        <w:adjustRightInd w:val="0"/>
        <w:spacing w:line="360" w:lineRule="auto"/>
        <w:jc w:val="left"/>
        <w:outlineLvl w:val="0"/>
        <w:rPr>
          <w:rFonts w:ascii="仿宋" w:eastAsia="仿宋" w:hAnsi="仿宋"/>
          <w:sz w:val="30"/>
          <w:szCs w:val="30"/>
        </w:rPr>
      </w:pPr>
      <w:r>
        <w:rPr>
          <w:rFonts w:ascii="仿宋" w:eastAsia="仿宋" w:hAnsi="仿宋" w:hint="eastAsia"/>
          <w:sz w:val="30"/>
          <w:szCs w:val="30"/>
        </w:rPr>
        <w:t>6.1  室外环境景观：</w:t>
      </w:r>
    </w:p>
    <w:p w:rsidR="001B6682" w:rsidRDefault="007A3145">
      <w:pPr>
        <w:numPr>
          <w:ilvl w:val="0"/>
          <w:numId w:val="8"/>
        </w:numPr>
        <w:autoSpaceDE w:val="0"/>
        <w:autoSpaceDN w:val="0"/>
        <w:adjustRightInd w:val="0"/>
        <w:spacing w:line="360" w:lineRule="auto"/>
        <w:jc w:val="left"/>
        <w:outlineLvl w:val="0"/>
        <w:rPr>
          <w:rFonts w:ascii="仿宋" w:eastAsia="仿宋" w:hAnsi="仿宋"/>
          <w:sz w:val="30"/>
          <w:szCs w:val="30"/>
          <w:u w:val="single"/>
        </w:rPr>
      </w:pPr>
      <w:r>
        <w:rPr>
          <w:rFonts w:ascii="仿宋" w:eastAsia="仿宋" w:hAnsi="仿宋"/>
          <w:sz w:val="30"/>
          <w:szCs w:val="30"/>
        </w:rPr>
        <w:t>景观风格：</w:t>
      </w:r>
      <w:r>
        <w:rPr>
          <w:rFonts w:ascii="仿宋" w:eastAsia="仿宋" w:hAnsi="仿宋" w:hint="eastAsia"/>
          <w:sz w:val="30"/>
          <w:szCs w:val="30"/>
          <w:u w:val="single"/>
        </w:rPr>
        <w:t>采用现代风格。</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sz w:val="30"/>
          <w:szCs w:val="30"/>
        </w:rPr>
        <w:t>硬质景观：综合考虑、统筹设计</w:t>
      </w:r>
      <w:r>
        <w:rPr>
          <w:rFonts w:ascii="仿宋" w:eastAsia="仿宋" w:hAnsi="仿宋" w:hint="eastAsia"/>
          <w:sz w:val="30"/>
          <w:szCs w:val="30"/>
        </w:rPr>
        <w:t>。</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sz w:val="30"/>
          <w:szCs w:val="30"/>
        </w:rPr>
        <w:t>种植设计要求：注重植物的高低搭配与色彩变化，创造生态效果优良，富于季相变化和景观，同时鼓励使用本土植物，满足城市景观要求</w:t>
      </w:r>
      <w:r>
        <w:rPr>
          <w:rFonts w:ascii="仿宋" w:eastAsia="仿宋" w:hAnsi="仿宋" w:hint="eastAsia"/>
          <w:sz w:val="30"/>
          <w:szCs w:val="30"/>
        </w:rPr>
        <w:t>。</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sz w:val="30"/>
          <w:szCs w:val="30"/>
        </w:rPr>
        <w:t>景观照明</w:t>
      </w:r>
      <w:r>
        <w:rPr>
          <w:rFonts w:ascii="仿宋" w:eastAsia="仿宋" w:hAnsi="仿宋" w:hint="eastAsia"/>
          <w:sz w:val="30"/>
          <w:szCs w:val="30"/>
        </w:rPr>
        <w:t>须符合</w:t>
      </w:r>
      <w:r>
        <w:rPr>
          <w:rFonts w:ascii="仿宋" w:eastAsia="仿宋" w:hAnsi="仿宋"/>
          <w:sz w:val="30"/>
          <w:szCs w:val="30"/>
        </w:rPr>
        <w:t>《金坛区城市照明</w:t>
      </w:r>
      <w:r>
        <w:rPr>
          <w:rFonts w:ascii="仿宋" w:eastAsia="仿宋" w:hAnsi="仿宋" w:hint="eastAsia"/>
          <w:sz w:val="30"/>
          <w:szCs w:val="30"/>
        </w:rPr>
        <w:t>专项规划</w:t>
      </w:r>
      <w:r>
        <w:rPr>
          <w:rFonts w:ascii="仿宋" w:eastAsia="仿宋" w:hAnsi="仿宋"/>
          <w:sz w:val="30"/>
          <w:szCs w:val="30"/>
        </w:rPr>
        <w:t>》</w:t>
      </w:r>
      <w:r>
        <w:rPr>
          <w:rFonts w:ascii="仿宋" w:eastAsia="仿宋" w:hAnsi="仿宋" w:hint="eastAsia"/>
          <w:sz w:val="30"/>
          <w:szCs w:val="30"/>
        </w:rPr>
        <w:t>相关要求，中标单位须向区路灯管理部门缴纳景观照明维护费，缴纳标准为景观照明设施工程总造价的20%。其他按《</w:t>
      </w:r>
      <w:r>
        <w:rPr>
          <w:rFonts w:ascii="仿宋" w:eastAsia="仿宋" w:hAnsi="仿宋"/>
          <w:sz w:val="30"/>
          <w:szCs w:val="30"/>
        </w:rPr>
        <w:t>常州市金坛区城市景观照明管理暂行办法</w:t>
      </w:r>
      <w:r>
        <w:rPr>
          <w:rFonts w:ascii="仿宋" w:eastAsia="仿宋" w:hAnsi="仿宋" w:hint="eastAsia"/>
          <w:sz w:val="30"/>
          <w:szCs w:val="30"/>
        </w:rPr>
        <w:t>》</w:t>
      </w:r>
      <w:r>
        <w:rPr>
          <w:rFonts w:ascii="仿宋" w:eastAsia="仿宋" w:hAnsi="仿宋"/>
          <w:sz w:val="30"/>
          <w:szCs w:val="30"/>
        </w:rPr>
        <w:t>（</w:t>
      </w:r>
      <w:proofErr w:type="gramStart"/>
      <w:r>
        <w:rPr>
          <w:rFonts w:ascii="仿宋" w:eastAsia="仿宋" w:hAnsi="仿宋"/>
          <w:sz w:val="30"/>
          <w:szCs w:val="30"/>
        </w:rPr>
        <w:t>坛政办</w:t>
      </w:r>
      <w:proofErr w:type="gramEnd"/>
      <w:r>
        <w:rPr>
          <w:rFonts w:ascii="仿宋" w:eastAsia="仿宋" w:hAnsi="仿宋"/>
          <w:sz w:val="30"/>
          <w:szCs w:val="30"/>
        </w:rPr>
        <w:t>发</w:t>
      </w:r>
      <w:r>
        <w:rPr>
          <w:rFonts w:ascii="仿宋" w:eastAsia="仿宋" w:hAnsi="仿宋" w:hint="eastAsia"/>
          <w:sz w:val="30"/>
          <w:szCs w:val="30"/>
        </w:rPr>
        <w:t>〔</w:t>
      </w:r>
      <w:r>
        <w:rPr>
          <w:rFonts w:ascii="仿宋" w:eastAsia="仿宋" w:hAnsi="仿宋"/>
          <w:sz w:val="30"/>
          <w:szCs w:val="30"/>
        </w:rPr>
        <w:t>2016</w:t>
      </w:r>
      <w:r>
        <w:rPr>
          <w:rFonts w:ascii="仿宋" w:eastAsia="仿宋" w:hAnsi="仿宋" w:hint="eastAsia"/>
          <w:sz w:val="30"/>
          <w:szCs w:val="30"/>
        </w:rPr>
        <w:t>〕</w:t>
      </w:r>
      <w:r>
        <w:rPr>
          <w:rFonts w:ascii="仿宋" w:eastAsia="仿宋" w:hAnsi="仿宋"/>
          <w:sz w:val="30"/>
          <w:szCs w:val="30"/>
        </w:rPr>
        <w:t>61号）</w:t>
      </w:r>
      <w:r>
        <w:rPr>
          <w:rFonts w:ascii="仿宋" w:eastAsia="仿宋" w:hAnsi="仿宋" w:hint="eastAsia"/>
          <w:sz w:val="30"/>
          <w:szCs w:val="30"/>
        </w:rPr>
        <w:t>执行。</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rPr>
        <w:t>围墙景观：景观式镂空围墙</w:t>
      </w:r>
      <w:r w:rsidR="005F1AB4">
        <w:rPr>
          <w:rFonts w:ascii="仿宋" w:eastAsia="仿宋" w:hAnsi="仿宋" w:hint="eastAsia"/>
          <w:sz w:val="30"/>
          <w:szCs w:val="30"/>
        </w:rPr>
        <w:t>，其中临金坛大道宜采用绿篱</w:t>
      </w:r>
      <w:r w:rsidR="002D5989">
        <w:rPr>
          <w:rFonts w:ascii="仿宋" w:eastAsia="仿宋" w:hAnsi="仿宋" w:hint="eastAsia"/>
          <w:sz w:val="30"/>
          <w:szCs w:val="30"/>
        </w:rPr>
        <w:t>形式</w:t>
      </w:r>
      <w:r>
        <w:rPr>
          <w:rFonts w:ascii="仿宋" w:eastAsia="仿宋" w:hAnsi="仿宋" w:hint="eastAsia"/>
          <w:sz w:val="30"/>
          <w:szCs w:val="30"/>
        </w:rPr>
        <w:t>。</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6.2  建筑景观：</w:t>
      </w:r>
    </w:p>
    <w:p w:rsidR="001B6682" w:rsidRDefault="007A3145">
      <w:pPr>
        <w:pStyle w:val="a7"/>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rPr>
        <w:t>住宅底层架空面积应大于住宅建筑占地的50%</w:t>
      </w:r>
      <w:r w:rsidR="00E36DA5">
        <w:rPr>
          <w:rFonts w:ascii="仿宋" w:eastAsia="仿宋" w:hAnsi="仿宋" w:hint="eastAsia"/>
          <w:sz w:val="30"/>
          <w:szCs w:val="30"/>
        </w:rPr>
        <w:t>。</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rPr>
        <w:t>建筑空间：规划建筑高度考虑与相邻地块和周边环境的影响，保证空间上相互联系、相互呼应，以形成空间景观的协调统一。</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rPr>
        <w:t>建筑风格：采用现代风格，并与周边建筑、环境相协调。</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color w:val="000000" w:themeColor="text1"/>
          <w:sz w:val="30"/>
          <w:szCs w:val="30"/>
          <w:u w:val="single"/>
        </w:rPr>
      </w:pPr>
      <w:r>
        <w:rPr>
          <w:rFonts w:ascii="仿宋" w:eastAsia="仿宋" w:hAnsi="仿宋" w:hint="eastAsia"/>
          <w:sz w:val="30"/>
          <w:szCs w:val="30"/>
        </w:rPr>
        <w:t>建筑形态：综合考虑周边环境因素及各个角度的景观，</w:t>
      </w:r>
      <w:r>
        <w:rPr>
          <w:rFonts w:ascii="仿宋" w:eastAsia="仿宋" w:hAnsi="仿宋" w:hint="eastAsia"/>
          <w:color w:val="000000" w:themeColor="text1"/>
          <w:sz w:val="30"/>
          <w:szCs w:val="30"/>
          <w:u w:val="single"/>
        </w:rPr>
        <w:t>住宅建筑阳台应封闭。</w:t>
      </w:r>
      <w:r w:rsidR="00E36DA5">
        <w:rPr>
          <w:rFonts w:ascii="仿宋" w:eastAsia="仿宋" w:hAnsi="仿宋" w:hint="eastAsia"/>
          <w:color w:val="000000" w:themeColor="text1"/>
          <w:sz w:val="30"/>
          <w:szCs w:val="30"/>
          <w:u w:val="single"/>
        </w:rPr>
        <w:t>临金坛大道</w:t>
      </w:r>
      <w:r>
        <w:rPr>
          <w:rFonts w:ascii="仿宋" w:eastAsia="仿宋" w:hAnsi="仿宋" w:hint="eastAsia"/>
          <w:color w:val="000000" w:themeColor="text1"/>
          <w:sz w:val="30"/>
          <w:szCs w:val="30"/>
          <w:u w:val="single"/>
        </w:rPr>
        <w:t>建筑立面需公建化处理。</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rPr>
        <w:t>建筑色彩：在满足城市建筑色彩明快淡雅的前提下，使区域内的建筑色彩既能和谐统一，又能富有特色，并与周边建筑相协调。</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rPr>
        <w:t>其它:明确建筑照明、广告店招及LOGO设置、屋顶空间利用、遮</w:t>
      </w:r>
      <w:r>
        <w:rPr>
          <w:rFonts w:ascii="仿宋" w:eastAsia="仿宋" w:hAnsi="仿宋" w:hint="eastAsia"/>
          <w:sz w:val="30"/>
          <w:szCs w:val="30"/>
        </w:rPr>
        <w:lastRenderedPageBreak/>
        <w:t>阳遮雨设施等；各类管网、室外空调机位等外露设备须进行隐蔽设置。</w:t>
      </w:r>
    </w:p>
    <w:p w:rsidR="001B6682" w:rsidRDefault="007A3145">
      <w:pPr>
        <w:pStyle w:val="2"/>
        <w:autoSpaceDE w:val="0"/>
        <w:autoSpaceDN w:val="0"/>
        <w:adjustRightInd w:val="0"/>
        <w:spacing w:line="360" w:lineRule="auto"/>
        <w:ind w:firstLineChars="0" w:firstLine="0"/>
        <w:jc w:val="left"/>
        <w:rPr>
          <w:rFonts w:ascii="黑体" w:eastAsia="黑体" w:hAnsi="华文中宋"/>
          <w:b/>
          <w:sz w:val="30"/>
          <w:szCs w:val="30"/>
        </w:rPr>
      </w:pPr>
      <w:r>
        <w:rPr>
          <w:rFonts w:ascii="黑体" w:eastAsia="黑体" w:hAnsi="华文中宋"/>
          <w:b/>
          <w:sz w:val="30"/>
          <w:szCs w:val="30"/>
        </w:rPr>
        <w:t>7</w:t>
      </w:r>
      <w:r>
        <w:rPr>
          <w:rFonts w:ascii="黑体" w:eastAsia="黑体" w:hAnsi="华文中宋" w:hint="eastAsia"/>
          <w:b/>
          <w:sz w:val="30"/>
          <w:szCs w:val="30"/>
        </w:rPr>
        <w:t>、地下空间利用</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sz w:val="30"/>
          <w:szCs w:val="30"/>
        </w:rPr>
        <w:t>7.1</w:t>
      </w:r>
      <w:r>
        <w:rPr>
          <w:rFonts w:ascii="仿宋" w:eastAsia="仿宋" w:hAnsi="仿宋" w:hint="eastAsia"/>
          <w:sz w:val="30"/>
          <w:szCs w:val="30"/>
        </w:rPr>
        <w:t xml:space="preserve">  地块地下空间利用具体范围详见附图。</w:t>
      </w:r>
    </w:p>
    <w:p w:rsidR="001B6682" w:rsidRDefault="007A3145">
      <w:pPr>
        <w:spacing w:line="360" w:lineRule="auto"/>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2  地下空间开发建筑不得超出地下建筑控制线范围（地下空间控制线详见附图），并同时需满足相关技术规范规定要求。</w:t>
      </w:r>
    </w:p>
    <w:p w:rsidR="001B6682" w:rsidRDefault="007A3145">
      <w:pPr>
        <w:autoSpaceDE w:val="0"/>
        <w:autoSpaceDN w:val="0"/>
        <w:adjustRightInd w:val="0"/>
        <w:spacing w:line="360" w:lineRule="auto"/>
        <w:jc w:val="left"/>
        <w:rPr>
          <w:rFonts w:ascii="仿宋" w:eastAsia="仿宋" w:hAnsi="仿宋"/>
          <w:sz w:val="30"/>
          <w:szCs w:val="30"/>
          <w:u w:val="single"/>
        </w:rPr>
      </w:pPr>
      <w:r>
        <w:rPr>
          <w:rFonts w:ascii="仿宋" w:eastAsia="仿宋" w:hAnsi="仿宋"/>
          <w:sz w:val="30"/>
          <w:szCs w:val="30"/>
        </w:rPr>
        <w:t>7.</w:t>
      </w:r>
      <w:r>
        <w:rPr>
          <w:rFonts w:ascii="仿宋" w:eastAsia="仿宋" w:hAnsi="仿宋" w:hint="eastAsia"/>
          <w:sz w:val="30"/>
          <w:szCs w:val="30"/>
        </w:rPr>
        <w:t>3  地下空间开发建筑的使用功能是</w:t>
      </w:r>
      <w:r>
        <w:rPr>
          <w:rFonts w:ascii="仿宋" w:eastAsia="仿宋" w:hAnsi="仿宋" w:hint="eastAsia"/>
          <w:sz w:val="30"/>
          <w:szCs w:val="30"/>
          <w:u w:val="single"/>
        </w:rPr>
        <w:t>停车、设备、人防。</w:t>
      </w:r>
    </w:p>
    <w:p w:rsidR="001B6682" w:rsidRDefault="007A3145">
      <w:pPr>
        <w:spacing w:line="360" w:lineRule="auto"/>
        <w:jc w:val="left"/>
        <w:outlineLvl w:val="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4  地下空间出入口的设置不得突破规划条件附图所示的低多层建筑控制线。</w:t>
      </w:r>
    </w:p>
    <w:p w:rsidR="001B6682" w:rsidRDefault="007A3145">
      <w:pPr>
        <w:spacing w:line="360" w:lineRule="auto"/>
        <w:jc w:val="left"/>
        <w:outlineLvl w:val="0"/>
        <w:rPr>
          <w:rFonts w:ascii="仿宋" w:eastAsia="仿宋" w:hAnsi="仿宋"/>
          <w:sz w:val="30"/>
          <w:szCs w:val="30"/>
        </w:rPr>
      </w:pPr>
      <w:r>
        <w:rPr>
          <w:rFonts w:ascii="仿宋" w:eastAsia="仿宋" w:hAnsi="仿宋"/>
          <w:sz w:val="30"/>
          <w:szCs w:val="30"/>
        </w:rPr>
        <w:t>7.</w:t>
      </w:r>
      <w:r>
        <w:rPr>
          <w:rFonts w:ascii="仿宋" w:eastAsia="仿宋" w:hAnsi="仿宋" w:hint="eastAsia"/>
          <w:sz w:val="30"/>
          <w:szCs w:val="30"/>
        </w:rPr>
        <w:t>5  人防设施</w:t>
      </w:r>
      <w:r>
        <w:rPr>
          <w:rFonts w:ascii="仿宋" w:eastAsia="仿宋" w:hAnsi="仿宋"/>
          <w:sz w:val="30"/>
          <w:szCs w:val="30"/>
        </w:rPr>
        <w:t>按人防部门要求配设</w:t>
      </w:r>
      <w:r>
        <w:rPr>
          <w:rFonts w:ascii="仿宋" w:eastAsia="仿宋" w:hAnsi="仿宋" w:hint="eastAsia"/>
          <w:sz w:val="30"/>
          <w:szCs w:val="30"/>
        </w:rPr>
        <w:t>。</w:t>
      </w:r>
    </w:p>
    <w:p w:rsidR="001B6682" w:rsidRDefault="007A3145">
      <w:pPr>
        <w:autoSpaceDE w:val="0"/>
        <w:autoSpaceDN w:val="0"/>
        <w:adjustRightInd w:val="0"/>
        <w:spacing w:line="360" w:lineRule="auto"/>
        <w:jc w:val="left"/>
        <w:rPr>
          <w:rFonts w:ascii="黑体" w:eastAsia="黑体" w:hAnsi="华文中宋"/>
          <w:b/>
          <w:sz w:val="30"/>
          <w:szCs w:val="30"/>
        </w:rPr>
      </w:pPr>
      <w:r>
        <w:rPr>
          <w:rFonts w:ascii="黑体" w:eastAsia="黑体" w:hAnsi="华文中宋"/>
          <w:b/>
          <w:sz w:val="30"/>
          <w:szCs w:val="30"/>
        </w:rPr>
        <w:t>8</w:t>
      </w:r>
      <w:r>
        <w:rPr>
          <w:rFonts w:ascii="黑体" w:eastAsia="黑体" w:hAnsi="华文中宋" w:hint="eastAsia"/>
          <w:b/>
          <w:sz w:val="30"/>
          <w:szCs w:val="30"/>
        </w:rPr>
        <w:t>、实施管理要求</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8.1  无障碍设计</w:t>
      </w:r>
    </w:p>
    <w:p w:rsidR="001B6682" w:rsidRDefault="007A3145">
      <w:pPr>
        <w:numPr>
          <w:ilvl w:val="0"/>
          <w:numId w:val="9"/>
        </w:numPr>
        <w:autoSpaceDE w:val="0"/>
        <w:autoSpaceDN w:val="0"/>
        <w:adjustRightInd w:val="0"/>
        <w:spacing w:line="360" w:lineRule="auto"/>
        <w:jc w:val="left"/>
        <w:rPr>
          <w:rFonts w:ascii="仿宋" w:eastAsia="仿宋" w:hAnsi="仿宋"/>
          <w:sz w:val="30"/>
          <w:szCs w:val="30"/>
          <w:u w:val="single"/>
        </w:rPr>
      </w:pPr>
      <w:r>
        <w:rPr>
          <w:rFonts w:ascii="仿宋" w:eastAsia="仿宋" w:hAnsi="仿宋" w:hint="eastAsia"/>
          <w:sz w:val="30"/>
          <w:szCs w:val="30"/>
          <w:u w:val="single"/>
        </w:rPr>
        <w:t>无障碍设计须符合《无障碍设计规范》（GB50763-2012）的相关要求。</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8.2  组团绿化</w:t>
      </w:r>
    </w:p>
    <w:p w:rsidR="001B6682" w:rsidRDefault="007A3145">
      <w:pPr>
        <w:numPr>
          <w:ilvl w:val="0"/>
          <w:numId w:val="9"/>
        </w:numPr>
        <w:autoSpaceDE w:val="0"/>
        <w:autoSpaceDN w:val="0"/>
        <w:adjustRightInd w:val="0"/>
        <w:spacing w:line="360" w:lineRule="auto"/>
        <w:jc w:val="left"/>
        <w:rPr>
          <w:rFonts w:ascii="仿宋" w:eastAsia="仿宋" w:hAnsi="仿宋"/>
          <w:sz w:val="30"/>
          <w:szCs w:val="30"/>
          <w:u w:val="single"/>
        </w:rPr>
      </w:pPr>
      <w:r>
        <w:rPr>
          <w:rFonts w:ascii="仿宋" w:eastAsia="仿宋" w:hAnsi="仿宋" w:hint="eastAsia"/>
          <w:sz w:val="30"/>
          <w:szCs w:val="30"/>
          <w:u w:val="single"/>
        </w:rPr>
        <w:t>地块内需按绿色建筑设计建设，组团公共绿地不少于1.0㎡/人，每个组团至少设置一块不少于400㎡的集中绿地，且至少有三分之一的绿地面积在规定的建筑标准日照阴影线之外，其中体育</w:t>
      </w:r>
      <w:bookmarkStart w:id="0" w:name="_GoBack"/>
      <w:bookmarkEnd w:id="0"/>
      <w:r>
        <w:rPr>
          <w:rFonts w:ascii="仿宋" w:eastAsia="仿宋" w:hAnsi="仿宋" w:hint="eastAsia"/>
          <w:sz w:val="30"/>
          <w:szCs w:val="30"/>
          <w:u w:val="single"/>
        </w:rPr>
        <w:t>活动场地结合公共绿地设置的还应符合公共绿地的相关规定。</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3  绿色建筑</w:t>
      </w:r>
    </w:p>
    <w:p w:rsidR="001B6682" w:rsidRDefault="007A3145">
      <w:pPr>
        <w:numPr>
          <w:ilvl w:val="0"/>
          <w:numId w:val="9"/>
        </w:num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u w:val="single"/>
        </w:rPr>
        <w:t>根据《江苏省绿色建筑发展条例》要求：新建建筑的规划、设计、建设，应当采用</w:t>
      </w:r>
      <w:proofErr w:type="gramStart"/>
      <w:r>
        <w:rPr>
          <w:rFonts w:ascii="仿宋" w:eastAsia="仿宋" w:hAnsi="仿宋" w:hint="eastAsia"/>
          <w:sz w:val="30"/>
          <w:szCs w:val="30"/>
          <w:u w:val="single"/>
        </w:rPr>
        <w:t>一</w:t>
      </w:r>
      <w:proofErr w:type="gramEnd"/>
      <w:r>
        <w:rPr>
          <w:rFonts w:ascii="仿宋" w:eastAsia="仿宋" w:hAnsi="仿宋" w:hint="eastAsia"/>
          <w:sz w:val="30"/>
          <w:szCs w:val="30"/>
          <w:u w:val="single"/>
        </w:rPr>
        <w:t>星级（含</w:t>
      </w:r>
      <w:proofErr w:type="gramStart"/>
      <w:r>
        <w:rPr>
          <w:rFonts w:ascii="仿宋" w:eastAsia="仿宋" w:hAnsi="仿宋" w:hint="eastAsia"/>
          <w:sz w:val="30"/>
          <w:szCs w:val="30"/>
          <w:u w:val="single"/>
        </w:rPr>
        <w:t>一</w:t>
      </w:r>
      <w:proofErr w:type="gramEnd"/>
      <w:r>
        <w:rPr>
          <w:rFonts w:ascii="仿宋" w:eastAsia="仿宋" w:hAnsi="仿宋" w:hint="eastAsia"/>
          <w:sz w:val="30"/>
          <w:szCs w:val="30"/>
          <w:u w:val="single"/>
        </w:rPr>
        <w:t>星级）以上绿色建筑标准。</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sz w:val="30"/>
          <w:szCs w:val="30"/>
        </w:rPr>
        <w:lastRenderedPageBreak/>
        <w:t>8.</w:t>
      </w:r>
      <w:r>
        <w:rPr>
          <w:rFonts w:ascii="仿宋" w:eastAsia="仿宋" w:hAnsi="仿宋" w:hint="eastAsia"/>
          <w:sz w:val="30"/>
          <w:szCs w:val="30"/>
        </w:rPr>
        <w:t>4  海绵城市</w:t>
      </w:r>
    </w:p>
    <w:p w:rsidR="001B6682" w:rsidRDefault="007A3145">
      <w:pPr>
        <w:numPr>
          <w:ilvl w:val="0"/>
          <w:numId w:val="9"/>
        </w:num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地块应结合海绵城市建设的“渗、滞、蓄、净、用、排”等低影响开发措施进行设计、建造。</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sz w:val="30"/>
          <w:szCs w:val="30"/>
        </w:rPr>
        <w:t>8.</w:t>
      </w:r>
      <w:r>
        <w:rPr>
          <w:rFonts w:ascii="仿宋" w:eastAsia="仿宋" w:hAnsi="仿宋" w:hint="eastAsia"/>
          <w:sz w:val="30"/>
          <w:szCs w:val="30"/>
        </w:rPr>
        <w:t>5  本规划条件未尽事宜须满足《城市居住区规划设计规范（2016年版）》、《江苏省城市规划管理技术规定（</w:t>
      </w:r>
      <w:r>
        <w:rPr>
          <w:rFonts w:ascii="仿宋" w:eastAsia="仿宋" w:hAnsi="仿宋"/>
          <w:sz w:val="30"/>
          <w:szCs w:val="30"/>
        </w:rPr>
        <w:t>2011</w:t>
      </w:r>
      <w:r>
        <w:rPr>
          <w:rFonts w:ascii="仿宋" w:eastAsia="仿宋" w:hAnsi="仿宋" w:hint="eastAsia"/>
          <w:sz w:val="30"/>
          <w:szCs w:val="30"/>
        </w:rPr>
        <w:t>年版）》以及其他相关技术规范和规定的要求。</w:t>
      </w:r>
    </w:p>
    <w:p w:rsidR="001B6682" w:rsidRDefault="007A3145">
      <w:pPr>
        <w:autoSpaceDE w:val="0"/>
        <w:autoSpaceDN w:val="0"/>
        <w:adjustRightInd w:val="0"/>
        <w:spacing w:line="360" w:lineRule="auto"/>
        <w:jc w:val="left"/>
        <w:rPr>
          <w:rFonts w:ascii="黑体" w:eastAsia="黑体" w:hAnsi="华文中宋"/>
          <w:b/>
          <w:sz w:val="30"/>
          <w:szCs w:val="30"/>
        </w:rPr>
      </w:pPr>
      <w:r>
        <w:rPr>
          <w:rFonts w:ascii="黑体" w:eastAsia="黑体" w:hAnsi="华文中宋"/>
          <w:b/>
          <w:sz w:val="30"/>
          <w:szCs w:val="30"/>
        </w:rPr>
        <w:t>9</w:t>
      </w:r>
      <w:r>
        <w:rPr>
          <w:rFonts w:ascii="黑体" w:eastAsia="黑体" w:hAnsi="华文中宋" w:hint="eastAsia"/>
          <w:b/>
          <w:sz w:val="30"/>
          <w:szCs w:val="30"/>
        </w:rPr>
        <w:t>、其他</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 xml:space="preserve">9.1  </w:t>
      </w:r>
      <w:r>
        <w:rPr>
          <w:rFonts w:ascii="仿宋" w:eastAsia="仿宋" w:hAnsi="仿宋"/>
          <w:sz w:val="30"/>
          <w:szCs w:val="30"/>
        </w:rPr>
        <w:t>方案报送要求：</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rPr>
        <w:t>规划平面方案、建筑单体设计方案需同时报送。</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sz w:val="30"/>
          <w:szCs w:val="30"/>
        </w:rPr>
        <w:t>建筑设计方案必须满足国家、省关于建筑节能相关要求</w:t>
      </w:r>
      <w:r>
        <w:rPr>
          <w:rFonts w:ascii="仿宋" w:eastAsia="仿宋" w:hAnsi="仿宋" w:hint="eastAsia"/>
          <w:sz w:val="30"/>
          <w:szCs w:val="30"/>
        </w:rPr>
        <w:t>。</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sz w:val="30"/>
          <w:szCs w:val="30"/>
        </w:rPr>
        <w:t>方案须满足《建筑工程设计文件编制深度规定》（2</w:t>
      </w:r>
      <w:r>
        <w:rPr>
          <w:rFonts w:ascii="仿宋" w:eastAsia="仿宋" w:hAnsi="仿宋" w:hint="eastAsia"/>
          <w:sz w:val="30"/>
          <w:szCs w:val="30"/>
        </w:rPr>
        <w:t>016</w:t>
      </w:r>
      <w:r>
        <w:rPr>
          <w:rFonts w:ascii="仿宋" w:eastAsia="仿宋" w:hAnsi="仿宋"/>
          <w:sz w:val="30"/>
          <w:szCs w:val="30"/>
        </w:rPr>
        <w:t>年版）</w:t>
      </w:r>
      <w:r>
        <w:rPr>
          <w:rFonts w:ascii="仿宋" w:eastAsia="仿宋" w:hAnsi="仿宋" w:hint="eastAsia"/>
          <w:sz w:val="30"/>
          <w:szCs w:val="30"/>
        </w:rPr>
        <w:t>要求。</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hint="eastAsia"/>
          <w:sz w:val="30"/>
          <w:szCs w:val="30"/>
        </w:rPr>
        <w:t>需提供与规划条件相对应的自查报告（</w:t>
      </w:r>
      <w:proofErr w:type="gramStart"/>
      <w:r>
        <w:rPr>
          <w:rFonts w:ascii="仿宋" w:eastAsia="仿宋" w:hAnsi="仿宋" w:hint="eastAsia"/>
          <w:sz w:val="30"/>
          <w:szCs w:val="30"/>
        </w:rPr>
        <w:t>含面积</w:t>
      </w:r>
      <w:proofErr w:type="gramEnd"/>
      <w:r>
        <w:rPr>
          <w:rFonts w:ascii="仿宋" w:eastAsia="仿宋" w:hAnsi="仿宋" w:hint="eastAsia"/>
          <w:sz w:val="30"/>
          <w:szCs w:val="30"/>
        </w:rPr>
        <w:t>统计表）。</w:t>
      </w:r>
    </w:p>
    <w:p w:rsidR="001B6682" w:rsidRDefault="007A3145">
      <w:pPr>
        <w:pStyle w:val="a7"/>
        <w:numPr>
          <w:ilvl w:val="0"/>
          <w:numId w:val="6"/>
        </w:numPr>
        <w:autoSpaceDE w:val="0"/>
        <w:autoSpaceDN w:val="0"/>
        <w:adjustRightInd w:val="0"/>
        <w:spacing w:line="360" w:lineRule="auto"/>
        <w:ind w:firstLineChars="0"/>
        <w:jc w:val="left"/>
        <w:rPr>
          <w:rFonts w:ascii="仿宋" w:eastAsia="仿宋" w:hAnsi="仿宋"/>
          <w:color w:val="000000" w:themeColor="text1"/>
          <w:sz w:val="30"/>
          <w:szCs w:val="30"/>
        </w:rPr>
      </w:pPr>
      <w:r>
        <w:rPr>
          <w:rFonts w:ascii="仿宋" w:eastAsia="仿宋" w:hAnsi="仿宋"/>
          <w:color w:val="000000" w:themeColor="text1"/>
          <w:sz w:val="30"/>
          <w:szCs w:val="30"/>
        </w:rPr>
        <w:t>方案</w:t>
      </w:r>
      <w:r>
        <w:rPr>
          <w:rFonts w:ascii="仿宋" w:eastAsia="仿宋" w:hAnsi="仿宋" w:hint="eastAsia"/>
          <w:color w:val="000000" w:themeColor="text1"/>
          <w:sz w:val="30"/>
          <w:szCs w:val="30"/>
        </w:rPr>
        <w:t>报送前须通过专家评审、交通影响评价及公建配套部门论证。</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sz w:val="30"/>
          <w:szCs w:val="30"/>
        </w:rPr>
        <w:t>方案须具有符合承担本规划建设工程设计资格业务范围的设计单位进行规划建筑和配套工程设计</w:t>
      </w:r>
      <w:r>
        <w:rPr>
          <w:rFonts w:ascii="仿宋" w:eastAsia="仿宋" w:hAnsi="仿宋" w:hint="eastAsia"/>
          <w:sz w:val="30"/>
          <w:szCs w:val="30"/>
        </w:rPr>
        <w:t>。</w:t>
      </w:r>
    </w:p>
    <w:p w:rsidR="001B6682" w:rsidRDefault="007A3145">
      <w:pPr>
        <w:pStyle w:val="3"/>
        <w:numPr>
          <w:ilvl w:val="0"/>
          <w:numId w:val="6"/>
        </w:numPr>
        <w:autoSpaceDE w:val="0"/>
        <w:autoSpaceDN w:val="0"/>
        <w:adjustRightInd w:val="0"/>
        <w:spacing w:line="600" w:lineRule="exact"/>
        <w:ind w:firstLineChars="0"/>
        <w:jc w:val="left"/>
        <w:rPr>
          <w:rFonts w:ascii="仿宋" w:eastAsia="仿宋" w:hAnsi="仿宋"/>
          <w:sz w:val="30"/>
          <w:szCs w:val="30"/>
        </w:rPr>
      </w:pPr>
      <w:r>
        <w:rPr>
          <w:rFonts w:ascii="仿宋" w:eastAsia="仿宋" w:hAnsi="仿宋"/>
          <w:sz w:val="30"/>
          <w:szCs w:val="30"/>
        </w:rPr>
        <w:t>需提供方案15本（含电子文件）</w:t>
      </w:r>
      <w:r>
        <w:rPr>
          <w:rFonts w:ascii="仿宋" w:eastAsia="仿宋" w:hAnsi="仿宋" w:hint="eastAsia"/>
          <w:sz w:val="30"/>
          <w:szCs w:val="30"/>
        </w:rPr>
        <w:t>。</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9</w:t>
      </w:r>
      <w:r>
        <w:rPr>
          <w:rFonts w:ascii="仿宋" w:eastAsia="仿宋" w:hAnsi="仿宋"/>
          <w:sz w:val="30"/>
          <w:szCs w:val="30"/>
        </w:rPr>
        <w:t>.</w:t>
      </w:r>
      <w:r>
        <w:rPr>
          <w:rFonts w:ascii="仿宋" w:eastAsia="仿宋" w:hAnsi="仿宋" w:hint="eastAsia"/>
          <w:sz w:val="30"/>
          <w:szCs w:val="30"/>
        </w:rPr>
        <w:t xml:space="preserve">2  </w:t>
      </w:r>
      <w:r>
        <w:rPr>
          <w:rFonts w:ascii="仿宋" w:eastAsia="仿宋" w:hAnsi="仿宋"/>
          <w:sz w:val="30"/>
          <w:szCs w:val="30"/>
        </w:rPr>
        <w:t>方案评审：方案须按</w:t>
      </w:r>
      <w:r>
        <w:rPr>
          <w:rFonts w:ascii="仿宋" w:eastAsia="仿宋" w:hAnsi="仿宋" w:hint="eastAsia"/>
          <w:sz w:val="30"/>
          <w:szCs w:val="30"/>
        </w:rPr>
        <w:t>金坛区城乡</w:t>
      </w:r>
      <w:r>
        <w:rPr>
          <w:rFonts w:ascii="仿宋" w:eastAsia="仿宋" w:hAnsi="仿宋"/>
          <w:sz w:val="30"/>
          <w:szCs w:val="30"/>
        </w:rPr>
        <w:t>规划审议决策</w:t>
      </w:r>
      <w:r>
        <w:rPr>
          <w:rFonts w:ascii="仿宋" w:eastAsia="仿宋" w:hAnsi="仿宋" w:hint="eastAsia"/>
          <w:sz w:val="30"/>
          <w:szCs w:val="30"/>
        </w:rPr>
        <w:t>制度执行，方案提交规划评审会议审议前，须经相关部门预审。</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 xml:space="preserve">9.3  </w:t>
      </w:r>
      <w:r>
        <w:rPr>
          <w:rFonts w:ascii="仿宋" w:eastAsia="仿宋" w:hAnsi="仿宋"/>
          <w:sz w:val="30"/>
          <w:szCs w:val="30"/>
        </w:rPr>
        <w:t>市政管线设计要求：满足相关规划、建筑设计规范要求，并与属地政府</w:t>
      </w:r>
      <w:r>
        <w:rPr>
          <w:rFonts w:ascii="仿宋" w:eastAsia="仿宋" w:hAnsi="仿宋" w:hint="eastAsia"/>
          <w:sz w:val="30"/>
          <w:szCs w:val="30"/>
        </w:rPr>
        <w:t>、相关部门</w:t>
      </w:r>
      <w:r>
        <w:rPr>
          <w:rFonts w:ascii="仿宋" w:eastAsia="仿宋" w:hAnsi="仿宋"/>
          <w:sz w:val="30"/>
          <w:szCs w:val="30"/>
        </w:rPr>
        <w:t>衔接，地块内管线实行雨污分流，综合下地。</w:t>
      </w:r>
      <w:r>
        <w:rPr>
          <w:rFonts w:ascii="仿宋" w:eastAsia="仿宋" w:hAnsi="仿宋" w:hint="eastAsia"/>
          <w:sz w:val="30"/>
          <w:szCs w:val="30"/>
        </w:rPr>
        <w:lastRenderedPageBreak/>
        <w:t>市政管线及场地绿化方案需在建筑工程核发建设工程规划许可证前完成报批。</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 xml:space="preserve">9.4  </w:t>
      </w:r>
      <w:r>
        <w:rPr>
          <w:rFonts w:ascii="仿宋" w:eastAsia="仿宋" w:hAnsi="仿宋"/>
          <w:sz w:val="30"/>
          <w:szCs w:val="30"/>
        </w:rPr>
        <w:t>在申请核发建设</w:t>
      </w:r>
      <w:r>
        <w:rPr>
          <w:rFonts w:ascii="仿宋" w:eastAsia="仿宋" w:hAnsi="仿宋" w:hint="eastAsia"/>
          <w:sz w:val="30"/>
          <w:szCs w:val="30"/>
        </w:rPr>
        <w:t>工程</w:t>
      </w:r>
      <w:r>
        <w:rPr>
          <w:rFonts w:ascii="仿宋" w:eastAsia="仿宋" w:hAnsi="仿宋"/>
          <w:sz w:val="30"/>
          <w:szCs w:val="30"/>
        </w:rPr>
        <w:t>规划许可证时</w:t>
      </w:r>
      <w:r>
        <w:rPr>
          <w:rFonts w:ascii="仿宋" w:eastAsia="仿宋" w:hAnsi="仿宋" w:hint="eastAsia"/>
          <w:sz w:val="30"/>
          <w:szCs w:val="30"/>
        </w:rPr>
        <w:t>须提交《安全防范系统评审合格意见书》。</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 xml:space="preserve">9.5  </w:t>
      </w:r>
      <w:r>
        <w:rPr>
          <w:rFonts w:ascii="仿宋" w:eastAsia="仿宋" w:hAnsi="仿宋"/>
          <w:sz w:val="30"/>
          <w:szCs w:val="30"/>
        </w:rPr>
        <w:t>在申请核发建设</w:t>
      </w:r>
      <w:r>
        <w:rPr>
          <w:rFonts w:ascii="仿宋" w:eastAsia="仿宋" w:hAnsi="仿宋" w:hint="eastAsia"/>
          <w:sz w:val="30"/>
          <w:szCs w:val="30"/>
        </w:rPr>
        <w:t>工程</w:t>
      </w:r>
      <w:r>
        <w:rPr>
          <w:rFonts w:ascii="仿宋" w:eastAsia="仿宋" w:hAnsi="仿宋"/>
          <w:sz w:val="30"/>
          <w:szCs w:val="30"/>
        </w:rPr>
        <w:t>规划许可证时按相关要求提供建筑面积核算报告。</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 xml:space="preserve">9.6  </w:t>
      </w:r>
      <w:r>
        <w:rPr>
          <w:rFonts w:ascii="仿宋" w:eastAsia="仿宋" w:hAnsi="仿宋"/>
          <w:sz w:val="30"/>
          <w:szCs w:val="30"/>
        </w:rPr>
        <w:t>建设过程中，与周边单位或个人的矛盾，由中标单位自行协调解决。</w:t>
      </w:r>
    </w:p>
    <w:p w:rsidR="001B6682" w:rsidRDefault="007A3145">
      <w:pPr>
        <w:autoSpaceDE w:val="0"/>
        <w:autoSpaceDN w:val="0"/>
        <w:adjustRightInd w:val="0"/>
        <w:spacing w:line="360" w:lineRule="auto"/>
        <w:jc w:val="left"/>
        <w:rPr>
          <w:rFonts w:ascii="仿宋" w:eastAsia="仿宋" w:hAnsi="仿宋"/>
          <w:sz w:val="30"/>
          <w:szCs w:val="30"/>
          <w:u w:val="single"/>
        </w:rPr>
      </w:pPr>
      <w:r>
        <w:rPr>
          <w:rFonts w:ascii="仿宋" w:eastAsia="仿宋" w:hAnsi="仿宋" w:hint="eastAsia"/>
          <w:sz w:val="30"/>
          <w:szCs w:val="30"/>
        </w:rPr>
        <w:t>9.7  中标单位需向区规划局委托的编制单位支付规划编制费用</w:t>
      </w:r>
      <w:r>
        <w:rPr>
          <w:rFonts w:ascii="仿宋" w:eastAsia="仿宋" w:hAnsi="仿宋" w:hint="eastAsia"/>
          <w:sz w:val="30"/>
          <w:szCs w:val="30"/>
          <w:u w:val="single"/>
        </w:rPr>
        <w:t>20.7万元。</w:t>
      </w:r>
    </w:p>
    <w:p w:rsidR="001B6682" w:rsidRDefault="007A3145">
      <w:pPr>
        <w:autoSpaceDE w:val="0"/>
        <w:autoSpaceDN w:val="0"/>
        <w:adjustRightInd w:val="0"/>
        <w:spacing w:line="360" w:lineRule="auto"/>
        <w:jc w:val="left"/>
        <w:rPr>
          <w:rFonts w:ascii="黑体" w:eastAsia="黑体" w:hAnsi="华文中宋"/>
          <w:b/>
          <w:sz w:val="30"/>
          <w:szCs w:val="30"/>
        </w:rPr>
      </w:pPr>
      <w:r>
        <w:rPr>
          <w:rFonts w:ascii="黑体" w:eastAsia="黑体" w:hAnsi="华文中宋" w:hint="eastAsia"/>
          <w:b/>
          <w:sz w:val="30"/>
          <w:szCs w:val="30"/>
        </w:rPr>
        <w:t>10、附则</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10</w:t>
      </w:r>
      <w:r>
        <w:rPr>
          <w:rFonts w:ascii="仿宋" w:eastAsia="仿宋" w:hAnsi="仿宋"/>
          <w:sz w:val="30"/>
          <w:szCs w:val="30"/>
        </w:rPr>
        <w:t>.1</w:t>
      </w:r>
      <w:r>
        <w:rPr>
          <w:rFonts w:ascii="仿宋" w:eastAsia="仿宋" w:hAnsi="仿宋" w:hint="eastAsia"/>
          <w:sz w:val="30"/>
          <w:szCs w:val="30"/>
        </w:rPr>
        <w:t xml:space="preserve">  本规划条件书</w:t>
      </w:r>
      <w:proofErr w:type="gramStart"/>
      <w:r>
        <w:rPr>
          <w:rFonts w:ascii="仿宋" w:eastAsia="仿宋" w:hAnsi="仿宋" w:hint="eastAsia"/>
          <w:sz w:val="30"/>
          <w:szCs w:val="30"/>
        </w:rPr>
        <w:t>附附图</w:t>
      </w:r>
      <w:proofErr w:type="gramEnd"/>
      <w:r>
        <w:rPr>
          <w:rFonts w:ascii="仿宋" w:eastAsia="仿宋" w:hAnsi="仿宋" w:hint="eastAsia"/>
          <w:sz w:val="30"/>
          <w:szCs w:val="30"/>
        </w:rPr>
        <w:t>一份，图文一体方为有效文件。</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10</w:t>
      </w:r>
      <w:r>
        <w:rPr>
          <w:rFonts w:ascii="仿宋" w:eastAsia="仿宋" w:hAnsi="仿宋"/>
          <w:sz w:val="30"/>
          <w:szCs w:val="30"/>
        </w:rPr>
        <w:t>.2</w:t>
      </w:r>
      <w:r>
        <w:rPr>
          <w:rFonts w:ascii="仿宋" w:eastAsia="仿宋" w:hAnsi="仿宋" w:hint="eastAsia"/>
          <w:sz w:val="30"/>
          <w:szCs w:val="30"/>
        </w:rPr>
        <w:t xml:space="preserve">  本规划条件的有效期为一年。超过有效期出让国有土地使用权的，应当在出让前重新核定规划条件。</w:t>
      </w:r>
    </w:p>
    <w:p w:rsidR="001B6682" w:rsidRDefault="007A3145">
      <w:pPr>
        <w:autoSpaceDE w:val="0"/>
        <w:autoSpaceDN w:val="0"/>
        <w:adjustRightInd w:val="0"/>
        <w:spacing w:line="360" w:lineRule="auto"/>
        <w:jc w:val="left"/>
        <w:rPr>
          <w:rFonts w:ascii="仿宋" w:eastAsia="仿宋" w:hAnsi="仿宋"/>
          <w:sz w:val="30"/>
          <w:szCs w:val="30"/>
        </w:rPr>
      </w:pPr>
      <w:r>
        <w:rPr>
          <w:rFonts w:ascii="仿宋" w:eastAsia="仿宋" w:hAnsi="仿宋" w:hint="eastAsia"/>
          <w:sz w:val="30"/>
          <w:szCs w:val="30"/>
        </w:rPr>
        <w:t>10</w:t>
      </w:r>
      <w:r>
        <w:rPr>
          <w:rFonts w:ascii="仿宋" w:eastAsia="仿宋" w:hAnsi="仿宋"/>
          <w:sz w:val="30"/>
          <w:szCs w:val="30"/>
        </w:rPr>
        <w:t>.3</w:t>
      </w:r>
      <w:r>
        <w:rPr>
          <w:rFonts w:ascii="仿宋" w:eastAsia="仿宋" w:hAnsi="仿宋" w:hint="eastAsia"/>
          <w:sz w:val="30"/>
          <w:szCs w:val="30"/>
        </w:rPr>
        <w:t xml:space="preserve">  若地块部分转让或须分割出让的，须重新核定规划条件。</w:t>
      </w:r>
    </w:p>
    <w:sectPr w:rsidR="001B6682" w:rsidSect="001B6682">
      <w:footerReference w:type="default" r:id="rId9"/>
      <w:pgSz w:w="11906" w:h="16838"/>
      <w:pgMar w:top="1440" w:right="1466"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4E3" w:rsidRDefault="005A14E3" w:rsidP="001B6682">
      <w:r>
        <w:separator/>
      </w:r>
    </w:p>
  </w:endnote>
  <w:endnote w:type="continuationSeparator" w:id="1">
    <w:p w:rsidR="005A14E3" w:rsidRDefault="005A14E3" w:rsidP="001B66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4E3" w:rsidRDefault="005A14E3">
    <w:pPr>
      <w:pStyle w:val="a5"/>
      <w:jc w:val="center"/>
    </w:pPr>
    <w:r>
      <w:rPr>
        <w:rFonts w:hint="eastAsia"/>
      </w:rPr>
      <w:t>第</w:t>
    </w:r>
    <w:fldSimple w:instr=" PAGE  \* Arabic  \* MERGEFORMAT ">
      <w:r w:rsidR="000B312B">
        <w:rPr>
          <w:noProof/>
        </w:rPr>
        <w:t>6</w:t>
      </w:r>
    </w:fldSimple>
    <w:r>
      <w:rPr>
        <w:rFonts w:hint="eastAsia"/>
      </w:rPr>
      <w:t>页，共</w:t>
    </w:r>
    <w:fldSimple w:instr=" NUMPAGES  \* Arabic  \* MERGEFORMAT ">
      <w:r w:rsidR="000B312B">
        <w:rPr>
          <w:noProof/>
        </w:rPr>
        <w:t>8</w:t>
      </w:r>
    </w:fldSimple>
    <w:r>
      <w:rPr>
        <w:rFonts w:hint="eastAsia"/>
      </w:rPr>
      <w:t>页</w:t>
    </w:r>
  </w:p>
  <w:p w:rsidR="005A14E3" w:rsidRDefault="005A14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4E3" w:rsidRDefault="005A14E3" w:rsidP="001B6682">
      <w:r>
        <w:separator/>
      </w:r>
    </w:p>
  </w:footnote>
  <w:footnote w:type="continuationSeparator" w:id="1">
    <w:p w:rsidR="005A14E3" w:rsidRDefault="005A14E3" w:rsidP="001B6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237BD"/>
    <w:multiLevelType w:val="multilevel"/>
    <w:tmpl w:val="3C2237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115770F"/>
    <w:multiLevelType w:val="multilevel"/>
    <w:tmpl w:val="4115770F"/>
    <w:lvl w:ilvl="0">
      <w:start w:val="2"/>
      <w:numFmt w:val="decimal"/>
      <w:lvlText w:val="%1"/>
      <w:lvlJc w:val="left"/>
      <w:pPr>
        <w:tabs>
          <w:tab w:val="left" w:pos="750"/>
        </w:tabs>
        <w:ind w:left="750" w:hanging="750"/>
      </w:pPr>
      <w:rPr>
        <w:rFonts w:cs="Times New Roman" w:hint="default"/>
        <w:b/>
      </w:rPr>
    </w:lvl>
    <w:lvl w:ilvl="1">
      <w:start w:val="6"/>
      <w:numFmt w:val="decimal"/>
      <w:lvlText w:val="%1.%2"/>
      <w:lvlJc w:val="left"/>
      <w:pPr>
        <w:tabs>
          <w:tab w:val="left" w:pos="750"/>
        </w:tabs>
        <w:ind w:left="750" w:hanging="750"/>
      </w:pPr>
      <w:rPr>
        <w:rFonts w:cs="Times New Roman" w:hint="default"/>
        <w:b/>
      </w:rPr>
    </w:lvl>
    <w:lvl w:ilvl="2">
      <w:start w:val="1"/>
      <w:numFmt w:val="bullet"/>
      <w:lvlText w:val=""/>
      <w:lvlJc w:val="left"/>
      <w:pPr>
        <w:tabs>
          <w:tab w:val="left" w:pos="420"/>
        </w:tabs>
        <w:ind w:left="420" w:hanging="420"/>
      </w:pPr>
      <w:rPr>
        <w:rFonts w:ascii="Wingdings" w:hAnsi="Wingdings" w:hint="default"/>
        <w:b/>
      </w:rPr>
    </w:lvl>
    <w:lvl w:ilvl="3">
      <w:start w:val="1"/>
      <w:numFmt w:val="decimal"/>
      <w:lvlText w:val="%1.%2.%3.%4"/>
      <w:lvlJc w:val="left"/>
      <w:pPr>
        <w:tabs>
          <w:tab w:val="left" w:pos="1080"/>
        </w:tabs>
        <w:ind w:left="1080" w:hanging="1080"/>
      </w:pPr>
      <w:rPr>
        <w:rFonts w:cs="Times New Roman" w:hint="default"/>
        <w:b/>
      </w:rPr>
    </w:lvl>
    <w:lvl w:ilvl="4">
      <w:start w:val="1"/>
      <w:numFmt w:val="decimal"/>
      <w:lvlText w:val="%1.%2.%3.%4.%5"/>
      <w:lvlJc w:val="left"/>
      <w:pPr>
        <w:tabs>
          <w:tab w:val="left" w:pos="1440"/>
        </w:tabs>
        <w:ind w:left="1440" w:hanging="1440"/>
      </w:pPr>
      <w:rPr>
        <w:rFonts w:cs="Times New Roman" w:hint="default"/>
        <w:b/>
      </w:rPr>
    </w:lvl>
    <w:lvl w:ilvl="5">
      <w:start w:val="1"/>
      <w:numFmt w:val="decimal"/>
      <w:lvlText w:val="%1.%2.%3.%4.%5.%6"/>
      <w:lvlJc w:val="left"/>
      <w:pPr>
        <w:tabs>
          <w:tab w:val="left" w:pos="1800"/>
        </w:tabs>
        <w:ind w:left="1800" w:hanging="1800"/>
      </w:pPr>
      <w:rPr>
        <w:rFonts w:cs="Times New Roman" w:hint="default"/>
        <w:b/>
      </w:rPr>
    </w:lvl>
    <w:lvl w:ilvl="6">
      <w:start w:val="1"/>
      <w:numFmt w:val="decimal"/>
      <w:lvlText w:val="%1.%2.%3.%4.%5.%6.%7"/>
      <w:lvlJc w:val="left"/>
      <w:pPr>
        <w:tabs>
          <w:tab w:val="left" w:pos="2160"/>
        </w:tabs>
        <w:ind w:left="2160" w:hanging="2160"/>
      </w:pPr>
      <w:rPr>
        <w:rFonts w:cs="Times New Roman" w:hint="default"/>
        <w:b/>
      </w:rPr>
    </w:lvl>
    <w:lvl w:ilvl="7">
      <w:start w:val="1"/>
      <w:numFmt w:val="decimal"/>
      <w:lvlText w:val="%1.%2.%3.%4.%5.%6.%7.%8"/>
      <w:lvlJc w:val="left"/>
      <w:pPr>
        <w:tabs>
          <w:tab w:val="left" w:pos="2520"/>
        </w:tabs>
        <w:ind w:left="2520" w:hanging="2520"/>
      </w:pPr>
      <w:rPr>
        <w:rFonts w:cs="Times New Roman" w:hint="default"/>
        <w:b/>
      </w:rPr>
    </w:lvl>
    <w:lvl w:ilvl="8">
      <w:start w:val="1"/>
      <w:numFmt w:val="decimal"/>
      <w:lvlText w:val="%1.%2.%3.%4.%5.%6.%7.%8.%9"/>
      <w:lvlJc w:val="left"/>
      <w:pPr>
        <w:tabs>
          <w:tab w:val="left" w:pos="2880"/>
        </w:tabs>
        <w:ind w:left="2880" w:hanging="2880"/>
      </w:pPr>
      <w:rPr>
        <w:rFonts w:cs="Times New Roman" w:hint="default"/>
        <w:b/>
      </w:rPr>
    </w:lvl>
  </w:abstractNum>
  <w:abstractNum w:abstractNumId="2">
    <w:nsid w:val="4F746CE9"/>
    <w:multiLevelType w:val="multilevel"/>
    <w:tmpl w:val="4F746CE9"/>
    <w:lvl w:ilvl="0">
      <w:start w:val="1"/>
      <w:numFmt w:val="bullet"/>
      <w:lvlText w:val=""/>
      <w:lvlJc w:val="left"/>
      <w:pPr>
        <w:tabs>
          <w:tab w:val="left" w:pos="600"/>
        </w:tabs>
        <w:ind w:left="600" w:hanging="420"/>
      </w:pPr>
      <w:rPr>
        <w:rFonts w:ascii="Wingdings" w:hAnsi="Wingdings" w:hint="default"/>
      </w:rPr>
    </w:lvl>
    <w:lvl w:ilvl="1">
      <w:start w:val="1"/>
      <w:numFmt w:val="bullet"/>
      <w:lvlText w:val=""/>
      <w:lvlJc w:val="left"/>
      <w:pPr>
        <w:tabs>
          <w:tab w:val="left" w:pos="1020"/>
        </w:tabs>
        <w:ind w:left="1020" w:hanging="420"/>
      </w:pPr>
      <w:rPr>
        <w:rFonts w:ascii="Wingdings" w:hAnsi="Wingdings" w:hint="default"/>
      </w:rPr>
    </w:lvl>
    <w:lvl w:ilvl="2">
      <w:start w:val="1"/>
      <w:numFmt w:val="bullet"/>
      <w:lvlText w:val=""/>
      <w:lvlJc w:val="left"/>
      <w:pPr>
        <w:tabs>
          <w:tab w:val="left" w:pos="1440"/>
        </w:tabs>
        <w:ind w:left="1440" w:hanging="420"/>
      </w:pPr>
      <w:rPr>
        <w:rFonts w:ascii="Wingdings" w:hAnsi="Wingdings" w:hint="default"/>
      </w:rPr>
    </w:lvl>
    <w:lvl w:ilvl="3">
      <w:start w:val="1"/>
      <w:numFmt w:val="bullet"/>
      <w:lvlText w:val=""/>
      <w:lvlJc w:val="left"/>
      <w:pPr>
        <w:tabs>
          <w:tab w:val="left" w:pos="1860"/>
        </w:tabs>
        <w:ind w:left="1860" w:hanging="420"/>
      </w:pPr>
      <w:rPr>
        <w:rFonts w:ascii="Wingdings" w:hAnsi="Wingdings" w:hint="default"/>
      </w:rPr>
    </w:lvl>
    <w:lvl w:ilvl="4">
      <w:start w:val="1"/>
      <w:numFmt w:val="bullet"/>
      <w:lvlText w:val=""/>
      <w:lvlJc w:val="left"/>
      <w:pPr>
        <w:tabs>
          <w:tab w:val="left" w:pos="2280"/>
        </w:tabs>
        <w:ind w:left="2280" w:hanging="420"/>
      </w:pPr>
      <w:rPr>
        <w:rFonts w:ascii="Wingdings" w:hAnsi="Wingdings" w:hint="default"/>
      </w:rPr>
    </w:lvl>
    <w:lvl w:ilvl="5">
      <w:start w:val="1"/>
      <w:numFmt w:val="bullet"/>
      <w:lvlText w:val=""/>
      <w:lvlJc w:val="left"/>
      <w:pPr>
        <w:tabs>
          <w:tab w:val="left" w:pos="2700"/>
        </w:tabs>
        <w:ind w:left="2700" w:hanging="420"/>
      </w:pPr>
      <w:rPr>
        <w:rFonts w:ascii="Wingdings" w:hAnsi="Wingdings" w:hint="default"/>
      </w:rPr>
    </w:lvl>
    <w:lvl w:ilvl="6">
      <w:start w:val="1"/>
      <w:numFmt w:val="bullet"/>
      <w:lvlText w:val=""/>
      <w:lvlJc w:val="left"/>
      <w:pPr>
        <w:tabs>
          <w:tab w:val="left" w:pos="3120"/>
        </w:tabs>
        <w:ind w:left="3120" w:hanging="420"/>
      </w:pPr>
      <w:rPr>
        <w:rFonts w:ascii="Wingdings" w:hAnsi="Wingdings" w:hint="default"/>
      </w:rPr>
    </w:lvl>
    <w:lvl w:ilvl="7">
      <w:start w:val="1"/>
      <w:numFmt w:val="bullet"/>
      <w:lvlText w:val=""/>
      <w:lvlJc w:val="left"/>
      <w:pPr>
        <w:tabs>
          <w:tab w:val="left" w:pos="3540"/>
        </w:tabs>
        <w:ind w:left="3540" w:hanging="420"/>
      </w:pPr>
      <w:rPr>
        <w:rFonts w:ascii="Wingdings" w:hAnsi="Wingdings" w:hint="default"/>
      </w:rPr>
    </w:lvl>
    <w:lvl w:ilvl="8">
      <w:start w:val="1"/>
      <w:numFmt w:val="bullet"/>
      <w:lvlText w:val=""/>
      <w:lvlJc w:val="left"/>
      <w:pPr>
        <w:tabs>
          <w:tab w:val="left" w:pos="3960"/>
        </w:tabs>
        <w:ind w:left="3960" w:hanging="420"/>
      </w:pPr>
      <w:rPr>
        <w:rFonts w:ascii="Wingdings" w:hAnsi="Wingdings" w:hint="default"/>
      </w:rPr>
    </w:lvl>
  </w:abstractNum>
  <w:abstractNum w:abstractNumId="3">
    <w:nsid w:val="5879C1C4"/>
    <w:multiLevelType w:val="singleLevel"/>
    <w:tmpl w:val="5879C1C4"/>
    <w:lvl w:ilvl="0">
      <w:start w:val="1"/>
      <w:numFmt w:val="bullet"/>
      <w:lvlText w:val=""/>
      <w:lvlJc w:val="left"/>
      <w:pPr>
        <w:ind w:left="420" w:hanging="420"/>
      </w:pPr>
      <w:rPr>
        <w:rFonts w:ascii="Wingdings" w:hAnsi="Wingdings" w:hint="default"/>
      </w:rPr>
    </w:lvl>
  </w:abstractNum>
  <w:abstractNum w:abstractNumId="4">
    <w:nsid w:val="600E454A"/>
    <w:multiLevelType w:val="multilevel"/>
    <w:tmpl w:val="600E454A"/>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61F37582"/>
    <w:multiLevelType w:val="multilevel"/>
    <w:tmpl w:val="61F3758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64F42DC6"/>
    <w:multiLevelType w:val="multilevel"/>
    <w:tmpl w:val="64F42D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67C66708"/>
    <w:multiLevelType w:val="multilevel"/>
    <w:tmpl w:val="67C6670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79877938"/>
    <w:multiLevelType w:val="multilevel"/>
    <w:tmpl w:val="79877938"/>
    <w:lvl w:ilvl="0">
      <w:start w:val="3"/>
      <w:numFmt w:val="decimal"/>
      <w:lvlText w:val="%1"/>
      <w:lvlJc w:val="left"/>
      <w:pPr>
        <w:tabs>
          <w:tab w:val="left" w:pos="750"/>
        </w:tabs>
        <w:ind w:left="750" w:hanging="750"/>
      </w:pPr>
      <w:rPr>
        <w:rFonts w:cs="Times New Roman"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1.%2.%3"/>
      <w:lvlJc w:val="left"/>
      <w:pPr>
        <w:tabs>
          <w:tab w:val="left" w:pos="1080"/>
        </w:tabs>
        <w:ind w:left="1080" w:hanging="108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520"/>
        </w:tabs>
        <w:ind w:left="2520" w:hanging="2520"/>
      </w:pPr>
      <w:rPr>
        <w:rFonts w:cs="Times New Roman" w:hint="default"/>
      </w:rPr>
    </w:lvl>
    <w:lvl w:ilvl="8">
      <w:start w:val="1"/>
      <w:numFmt w:val="decimal"/>
      <w:lvlText w:val="%1.%2.%3.%4.%5.%6.%7.%8.%9"/>
      <w:lvlJc w:val="left"/>
      <w:pPr>
        <w:tabs>
          <w:tab w:val="left" w:pos="2880"/>
        </w:tabs>
        <w:ind w:left="2880" w:hanging="2880"/>
      </w:pPr>
      <w:rPr>
        <w:rFonts w:cs="Times New Roman" w:hint="default"/>
      </w:rPr>
    </w:lvl>
  </w:abstractNum>
  <w:num w:numId="1">
    <w:abstractNumId w:val="2"/>
  </w:num>
  <w:num w:numId="2">
    <w:abstractNumId w:val="4"/>
  </w:num>
  <w:num w:numId="3">
    <w:abstractNumId w:val="1"/>
  </w:num>
  <w:num w:numId="4">
    <w:abstractNumId w:val="8"/>
  </w:num>
  <w:num w:numId="5">
    <w:abstractNumId w:val="6"/>
  </w:num>
  <w:num w:numId="6">
    <w:abstractNumId w:val="5"/>
  </w:num>
  <w:num w:numId="7">
    <w:abstractNumId w:val="0"/>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D70"/>
    <w:rsid w:val="00004892"/>
    <w:rsid w:val="00005018"/>
    <w:rsid w:val="0000581E"/>
    <w:rsid w:val="000116A8"/>
    <w:rsid w:val="00021560"/>
    <w:rsid w:val="00022B86"/>
    <w:rsid w:val="00024B9B"/>
    <w:rsid w:val="00024D18"/>
    <w:rsid w:val="0002631A"/>
    <w:rsid w:val="00027C21"/>
    <w:rsid w:val="000305F7"/>
    <w:rsid w:val="00030AB2"/>
    <w:rsid w:val="00031983"/>
    <w:rsid w:val="00034A5B"/>
    <w:rsid w:val="000373A0"/>
    <w:rsid w:val="0003783E"/>
    <w:rsid w:val="00041A49"/>
    <w:rsid w:val="00050782"/>
    <w:rsid w:val="00050DE6"/>
    <w:rsid w:val="00050E1F"/>
    <w:rsid w:val="00053F53"/>
    <w:rsid w:val="0005495A"/>
    <w:rsid w:val="000576FF"/>
    <w:rsid w:val="000635E6"/>
    <w:rsid w:val="00070915"/>
    <w:rsid w:val="0007353E"/>
    <w:rsid w:val="00074891"/>
    <w:rsid w:val="000762F5"/>
    <w:rsid w:val="000820EC"/>
    <w:rsid w:val="00083979"/>
    <w:rsid w:val="00086B96"/>
    <w:rsid w:val="00091C2D"/>
    <w:rsid w:val="00093BC8"/>
    <w:rsid w:val="00093DD7"/>
    <w:rsid w:val="00094C1C"/>
    <w:rsid w:val="000A4462"/>
    <w:rsid w:val="000A4AE4"/>
    <w:rsid w:val="000A6039"/>
    <w:rsid w:val="000B1FE2"/>
    <w:rsid w:val="000B312B"/>
    <w:rsid w:val="000B49D1"/>
    <w:rsid w:val="000B571A"/>
    <w:rsid w:val="000B7F8A"/>
    <w:rsid w:val="000C011A"/>
    <w:rsid w:val="000C50DF"/>
    <w:rsid w:val="000D0949"/>
    <w:rsid w:val="000D4B67"/>
    <w:rsid w:val="000D4F21"/>
    <w:rsid w:val="000D674D"/>
    <w:rsid w:val="000E11D1"/>
    <w:rsid w:val="000E1DBD"/>
    <w:rsid w:val="000E2670"/>
    <w:rsid w:val="000E2705"/>
    <w:rsid w:val="000E6EAE"/>
    <w:rsid w:val="000F40C5"/>
    <w:rsid w:val="000F4745"/>
    <w:rsid w:val="00103200"/>
    <w:rsid w:val="001036CB"/>
    <w:rsid w:val="00104B33"/>
    <w:rsid w:val="001054C7"/>
    <w:rsid w:val="0011073F"/>
    <w:rsid w:val="00110D59"/>
    <w:rsid w:val="0011211F"/>
    <w:rsid w:val="00116367"/>
    <w:rsid w:val="00122E2C"/>
    <w:rsid w:val="00123C00"/>
    <w:rsid w:val="00124B9E"/>
    <w:rsid w:val="00127E7C"/>
    <w:rsid w:val="00130A68"/>
    <w:rsid w:val="001312BB"/>
    <w:rsid w:val="00133166"/>
    <w:rsid w:val="00134DB5"/>
    <w:rsid w:val="00135BE3"/>
    <w:rsid w:val="00140054"/>
    <w:rsid w:val="0014220F"/>
    <w:rsid w:val="00144789"/>
    <w:rsid w:val="00154D2B"/>
    <w:rsid w:val="00161825"/>
    <w:rsid w:val="0016212C"/>
    <w:rsid w:val="00163042"/>
    <w:rsid w:val="001636F2"/>
    <w:rsid w:val="0016395F"/>
    <w:rsid w:val="00164F0D"/>
    <w:rsid w:val="00165197"/>
    <w:rsid w:val="00165800"/>
    <w:rsid w:val="001666EA"/>
    <w:rsid w:val="00170D7A"/>
    <w:rsid w:val="00170E7A"/>
    <w:rsid w:val="00171B35"/>
    <w:rsid w:val="00172A27"/>
    <w:rsid w:val="00172ADA"/>
    <w:rsid w:val="0017534D"/>
    <w:rsid w:val="001756F7"/>
    <w:rsid w:val="00175793"/>
    <w:rsid w:val="001761C4"/>
    <w:rsid w:val="00183B3B"/>
    <w:rsid w:val="0018542B"/>
    <w:rsid w:val="00190887"/>
    <w:rsid w:val="001918F7"/>
    <w:rsid w:val="00191ADE"/>
    <w:rsid w:val="00191EA2"/>
    <w:rsid w:val="001A0504"/>
    <w:rsid w:val="001A0EAC"/>
    <w:rsid w:val="001A57FA"/>
    <w:rsid w:val="001A63F0"/>
    <w:rsid w:val="001B0CC7"/>
    <w:rsid w:val="001B29B9"/>
    <w:rsid w:val="001B42F8"/>
    <w:rsid w:val="001B4C1A"/>
    <w:rsid w:val="001B6682"/>
    <w:rsid w:val="001C1839"/>
    <w:rsid w:val="001C335F"/>
    <w:rsid w:val="001C5B53"/>
    <w:rsid w:val="001D2B13"/>
    <w:rsid w:val="001D2F96"/>
    <w:rsid w:val="001D4385"/>
    <w:rsid w:val="001D75E1"/>
    <w:rsid w:val="001D771A"/>
    <w:rsid w:val="001E12D2"/>
    <w:rsid w:val="001E3553"/>
    <w:rsid w:val="001E7928"/>
    <w:rsid w:val="001F5285"/>
    <w:rsid w:val="001F6F84"/>
    <w:rsid w:val="00200943"/>
    <w:rsid w:val="00203613"/>
    <w:rsid w:val="0020730E"/>
    <w:rsid w:val="0021029E"/>
    <w:rsid w:val="0021707B"/>
    <w:rsid w:val="0022446C"/>
    <w:rsid w:val="002260D6"/>
    <w:rsid w:val="002304E1"/>
    <w:rsid w:val="00230D65"/>
    <w:rsid w:val="002326B3"/>
    <w:rsid w:val="00234117"/>
    <w:rsid w:val="0023516F"/>
    <w:rsid w:val="002353AF"/>
    <w:rsid w:val="002367B9"/>
    <w:rsid w:val="00237357"/>
    <w:rsid w:val="002414F4"/>
    <w:rsid w:val="00242B7C"/>
    <w:rsid w:val="00242CF6"/>
    <w:rsid w:val="00242E8A"/>
    <w:rsid w:val="002464F5"/>
    <w:rsid w:val="00253414"/>
    <w:rsid w:val="00255C61"/>
    <w:rsid w:val="0025652E"/>
    <w:rsid w:val="00261772"/>
    <w:rsid w:val="002629E5"/>
    <w:rsid w:val="00263038"/>
    <w:rsid w:val="00263827"/>
    <w:rsid w:val="00263C3B"/>
    <w:rsid w:val="002643AE"/>
    <w:rsid w:val="00265F05"/>
    <w:rsid w:val="00272259"/>
    <w:rsid w:val="002730AA"/>
    <w:rsid w:val="00274B10"/>
    <w:rsid w:val="002779C3"/>
    <w:rsid w:val="00286DAD"/>
    <w:rsid w:val="00294C7E"/>
    <w:rsid w:val="002A00ED"/>
    <w:rsid w:val="002A370D"/>
    <w:rsid w:val="002A6BC0"/>
    <w:rsid w:val="002A753F"/>
    <w:rsid w:val="002B2072"/>
    <w:rsid w:val="002B22A2"/>
    <w:rsid w:val="002B439E"/>
    <w:rsid w:val="002B79F3"/>
    <w:rsid w:val="002C03AE"/>
    <w:rsid w:val="002C04E4"/>
    <w:rsid w:val="002C2B5C"/>
    <w:rsid w:val="002C3C4A"/>
    <w:rsid w:val="002D0514"/>
    <w:rsid w:val="002D0AA8"/>
    <w:rsid w:val="002D269A"/>
    <w:rsid w:val="002D490B"/>
    <w:rsid w:val="002D5989"/>
    <w:rsid w:val="002D7CD7"/>
    <w:rsid w:val="002E3785"/>
    <w:rsid w:val="002E4458"/>
    <w:rsid w:val="002E5795"/>
    <w:rsid w:val="002E5DE1"/>
    <w:rsid w:val="002F157E"/>
    <w:rsid w:val="002F1593"/>
    <w:rsid w:val="002F1B74"/>
    <w:rsid w:val="002F2F97"/>
    <w:rsid w:val="002F3B77"/>
    <w:rsid w:val="002F4B9F"/>
    <w:rsid w:val="00300BC7"/>
    <w:rsid w:val="00300F22"/>
    <w:rsid w:val="00303B11"/>
    <w:rsid w:val="00304677"/>
    <w:rsid w:val="00307D85"/>
    <w:rsid w:val="003119C8"/>
    <w:rsid w:val="00312F06"/>
    <w:rsid w:val="00313F0E"/>
    <w:rsid w:val="00325D22"/>
    <w:rsid w:val="00333F24"/>
    <w:rsid w:val="003369F1"/>
    <w:rsid w:val="003408E2"/>
    <w:rsid w:val="00341B02"/>
    <w:rsid w:val="00342391"/>
    <w:rsid w:val="003425FB"/>
    <w:rsid w:val="003506D7"/>
    <w:rsid w:val="00351B09"/>
    <w:rsid w:val="0035221C"/>
    <w:rsid w:val="003526B4"/>
    <w:rsid w:val="0035369E"/>
    <w:rsid w:val="00357199"/>
    <w:rsid w:val="003642FE"/>
    <w:rsid w:val="00366672"/>
    <w:rsid w:val="003710C2"/>
    <w:rsid w:val="00375A52"/>
    <w:rsid w:val="003761E7"/>
    <w:rsid w:val="00377A94"/>
    <w:rsid w:val="0038077E"/>
    <w:rsid w:val="0038442C"/>
    <w:rsid w:val="00384EAE"/>
    <w:rsid w:val="0039026B"/>
    <w:rsid w:val="003942D3"/>
    <w:rsid w:val="0039665A"/>
    <w:rsid w:val="0039799F"/>
    <w:rsid w:val="003A10E1"/>
    <w:rsid w:val="003A1B2B"/>
    <w:rsid w:val="003A1D74"/>
    <w:rsid w:val="003A3DDF"/>
    <w:rsid w:val="003A411E"/>
    <w:rsid w:val="003A4F54"/>
    <w:rsid w:val="003B0754"/>
    <w:rsid w:val="003B0ADD"/>
    <w:rsid w:val="003B2744"/>
    <w:rsid w:val="003B2EA8"/>
    <w:rsid w:val="003B2F17"/>
    <w:rsid w:val="003B3198"/>
    <w:rsid w:val="003B4671"/>
    <w:rsid w:val="003B4AEE"/>
    <w:rsid w:val="003B596B"/>
    <w:rsid w:val="003B5CFD"/>
    <w:rsid w:val="003C208E"/>
    <w:rsid w:val="003C3977"/>
    <w:rsid w:val="003D0BCB"/>
    <w:rsid w:val="003D10DA"/>
    <w:rsid w:val="003D46A5"/>
    <w:rsid w:val="003D6346"/>
    <w:rsid w:val="003D6ABE"/>
    <w:rsid w:val="003E0B10"/>
    <w:rsid w:val="003E1C35"/>
    <w:rsid w:val="003E3F40"/>
    <w:rsid w:val="003E494D"/>
    <w:rsid w:val="003E54CE"/>
    <w:rsid w:val="003E55D4"/>
    <w:rsid w:val="003E6116"/>
    <w:rsid w:val="003F039E"/>
    <w:rsid w:val="003F2074"/>
    <w:rsid w:val="003F3420"/>
    <w:rsid w:val="003F3FB7"/>
    <w:rsid w:val="003F4CC5"/>
    <w:rsid w:val="003F6A43"/>
    <w:rsid w:val="003F7AFA"/>
    <w:rsid w:val="003F7FCE"/>
    <w:rsid w:val="0040153C"/>
    <w:rsid w:val="00402122"/>
    <w:rsid w:val="00402D0C"/>
    <w:rsid w:val="00405067"/>
    <w:rsid w:val="00407F31"/>
    <w:rsid w:val="00414266"/>
    <w:rsid w:val="0043012E"/>
    <w:rsid w:val="004359F9"/>
    <w:rsid w:val="00436CF9"/>
    <w:rsid w:val="00444E62"/>
    <w:rsid w:val="00445903"/>
    <w:rsid w:val="00446FE6"/>
    <w:rsid w:val="004617C7"/>
    <w:rsid w:val="00464128"/>
    <w:rsid w:val="00465210"/>
    <w:rsid w:val="0046624F"/>
    <w:rsid w:val="00472821"/>
    <w:rsid w:val="00473505"/>
    <w:rsid w:val="0047666A"/>
    <w:rsid w:val="004770B9"/>
    <w:rsid w:val="00477822"/>
    <w:rsid w:val="004778F9"/>
    <w:rsid w:val="00486BD9"/>
    <w:rsid w:val="0049152C"/>
    <w:rsid w:val="0049241F"/>
    <w:rsid w:val="00497037"/>
    <w:rsid w:val="0049725C"/>
    <w:rsid w:val="004A0B12"/>
    <w:rsid w:val="004A2A35"/>
    <w:rsid w:val="004A4599"/>
    <w:rsid w:val="004A4A9A"/>
    <w:rsid w:val="004A569A"/>
    <w:rsid w:val="004A5C03"/>
    <w:rsid w:val="004A7D39"/>
    <w:rsid w:val="004B0B0D"/>
    <w:rsid w:val="004B1ED5"/>
    <w:rsid w:val="004B239D"/>
    <w:rsid w:val="004B44A9"/>
    <w:rsid w:val="004B55EC"/>
    <w:rsid w:val="004B6980"/>
    <w:rsid w:val="004C244E"/>
    <w:rsid w:val="004C62D2"/>
    <w:rsid w:val="004C7865"/>
    <w:rsid w:val="004D18D5"/>
    <w:rsid w:val="004D3897"/>
    <w:rsid w:val="004D58F7"/>
    <w:rsid w:val="004D7799"/>
    <w:rsid w:val="004E08BD"/>
    <w:rsid w:val="004E2B5C"/>
    <w:rsid w:val="004E33C4"/>
    <w:rsid w:val="004E3A23"/>
    <w:rsid w:val="004E4FC5"/>
    <w:rsid w:val="004E6FD6"/>
    <w:rsid w:val="004E7AA6"/>
    <w:rsid w:val="004F2C37"/>
    <w:rsid w:val="004F430E"/>
    <w:rsid w:val="004F4357"/>
    <w:rsid w:val="004F4A75"/>
    <w:rsid w:val="004F65B6"/>
    <w:rsid w:val="00510223"/>
    <w:rsid w:val="00512B33"/>
    <w:rsid w:val="00517564"/>
    <w:rsid w:val="00521CD2"/>
    <w:rsid w:val="005234BE"/>
    <w:rsid w:val="00523FB3"/>
    <w:rsid w:val="0052424D"/>
    <w:rsid w:val="00525CFF"/>
    <w:rsid w:val="00526B52"/>
    <w:rsid w:val="00532F0C"/>
    <w:rsid w:val="0053370E"/>
    <w:rsid w:val="00535FB2"/>
    <w:rsid w:val="00536B9F"/>
    <w:rsid w:val="005378DE"/>
    <w:rsid w:val="00537E92"/>
    <w:rsid w:val="00540E72"/>
    <w:rsid w:val="00541A8B"/>
    <w:rsid w:val="00543EE5"/>
    <w:rsid w:val="00544646"/>
    <w:rsid w:val="0054693E"/>
    <w:rsid w:val="00547550"/>
    <w:rsid w:val="0055012E"/>
    <w:rsid w:val="005540B9"/>
    <w:rsid w:val="005540DE"/>
    <w:rsid w:val="0055469B"/>
    <w:rsid w:val="005547A2"/>
    <w:rsid w:val="00563271"/>
    <w:rsid w:val="00563F8B"/>
    <w:rsid w:val="00563FD0"/>
    <w:rsid w:val="00567F9B"/>
    <w:rsid w:val="00570ACA"/>
    <w:rsid w:val="0057214E"/>
    <w:rsid w:val="00574E77"/>
    <w:rsid w:val="00575C2F"/>
    <w:rsid w:val="0057690A"/>
    <w:rsid w:val="005802FD"/>
    <w:rsid w:val="005860D5"/>
    <w:rsid w:val="005871DA"/>
    <w:rsid w:val="0059073A"/>
    <w:rsid w:val="00591E7B"/>
    <w:rsid w:val="005928CD"/>
    <w:rsid w:val="005947B7"/>
    <w:rsid w:val="00594E8A"/>
    <w:rsid w:val="0059740E"/>
    <w:rsid w:val="005A14E3"/>
    <w:rsid w:val="005A1933"/>
    <w:rsid w:val="005A1C7D"/>
    <w:rsid w:val="005A45EF"/>
    <w:rsid w:val="005A52C9"/>
    <w:rsid w:val="005B0F80"/>
    <w:rsid w:val="005B2EF6"/>
    <w:rsid w:val="005B3DC7"/>
    <w:rsid w:val="005B66F6"/>
    <w:rsid w:val="005C17D0"/>
    <w:rsid w:val="005C578A"/>
    <w:rsid w:val="005D168F"/>
    <w:rsid w:val="005D3547"/>
    <w:rsid w:val="005D7BF3"/>
    <w:rsid w:val="005E069E"/>
    <w:rsid w:val="005E0965"/>
    <w:rsid w:val="005E1180"/>
    <w:rsid w:val="005E25CE"/>
    <w:rsid w:val="005E5FC5"/>
    <w:rsid w:val="005F0AA1"/>
    <w:rsid w:val="005F10CB"/>
    <w:rsid w:val="005F1AB4"/>
    <w:rsid w:val="005F57A8"/>
    <w:rsid w:val="00600651"/>
    <w:rsid w:val="006028A1"/>
    <w:rsid w:val="006030AC"/>
    <w:rsid w:val="006040B5"/>
    <w:rsid w:val="006076CA"/>
    <w:rsid w:val="006113F8"/>
    <w:rsid w:val="0061500C"/>
    <w:rsid w:val="006160A8"/>
    <w:rsid w:val="00616FCB"/>
    <w:rsid w:val="00617701"/>
    <w:rsid w:val="006209CC"/>
    <w:rsid w:val="00621F3C"/>
    <w:rsid w:val="00622696"/>
    <w:rsid w:val="00624F7F"/>
    <w:rsid w:val="0062752A"/>
    <w:rsid w:val="00627996"/>
    <w:rsid w:val="00632115"/>
    <w:rsid w:val="00635D2A"/>
    <w:rsid w:val="00636ED3"/>
    <w:rsid w:val="006400C2"/>
    <w:rsid w:val="006403FA"/>
    <w:rsid w:val="00642EF8"/>
    <w:rsid w:val="00644C95"/>
    <w:rsid w:val="006523BE"/>
    <w:rsid w:val="00653534"/>
    <w:rsid w:val="006553B8"/>
    <w:rsid w:val="006568B4"/>
    <w:rsid w:val="00661F63"/>
    <w:rsid w:val="00662546"/>
    <w:rsid w:val="00663B7D"/>
    <w:rsid w:val="00664343"/>
    <w:rsid w:val="0067031B"/>
    <w:rsid w:val="00671650"/>
    <w:rsid w:val="0067373C"/>
    <w:rsid w:val="006855AC"/>
    <w:rsid w:val="006879BF"/>
    <w:rsid w:val="00690B44"/>
    <w:rsid w:val="00693E35"/>
    <w:rsid w:val="006A07F6"/>
    <w:rsid w:val="006A0DBB"/>
    <w:rsid w:val="006A0FC8"/>
    <w:rsid w:val="006A1098"/>
    <w:rsid w:val="006A2C91"/>
    <w:rsid w:val="006A3597"/>
    <w:rsid w:val="006A62E9"/>
    <w:rsid w:val="006A7749"/>
    <w:rsid w:val="006B26BC"/>
    <w:rsid w:val="006B60E8"/>
    <w:rsid w:val="006C4AE8"/>
    <w:rsid w:val="006D1B3D"/>
    <w:rsid w:val="006D1BEE"/>
    <w:rsid w:val="006D33DA"/>
    <w:rsid w:val="006D419F"/>
    <w:rsid w:val="006D6603"/>
    <w:rsid w:val="006E5503"/>
    <w:rsid w:val="006F1BE2"/>
    <w:rsid w:val="006F510C"/>
    <w:rsid w:val="007000E8"/>
    <w:rsid w:val="0070259C"/>
    <w:rsid w:val="007025CB"/>
    <w:rsid w:val="00704F81"/>
    <w:rsid w:val="00710273"/>
    <w:rsid w:val="00712443"/>
    <w:rsid w:val="00715F1A"/>
    <w:rsid w:val="0071766A"/>
    <w:rsid w:val="00722838"/>
    <w:rsid w:val="00726593"/>
    <w:rsid w:val="00726DFC"/>
    <w:rsid w:val="007275EA"/>
    <w:rsid w:val="007327B1"/>
    <w:rsid w:val="00736A0B"/>
    <w:rsid w:val="0073730E"/>
    <w:rsid w:val="007426E4"/>
    <w:rsid w:val="0074292F"/>
    <w:rsid w:val="007429F0"/>
    <w:rsid w:val="007435BE"/>
    <w:rsid w:val="00744A48"/>
    <w:rsid w:val="0074543E"/>
    <w:rsid w:val="00746138"/>
    <w:rsid w:val="00746255"/>
    <w:rsid w:val="00746C16"/>
    <w:rsid w:val="00750C08"/>
    <w:rsid w:val="00752363"/>
    <w:rsid w:val="00757F78"/>
    <w:rsid w:val="00760590"/>
    <w:rsid w:val="00762C94"/>
    <w:rsid w:val="00763272"/>
    <w:rsid w:val="00763F4D"/>
    <w:rsid w:val="007642CD"/>
    <w:rsid w:val="0076576B"/>
    <w:rsid w:val="00766781"/>
    <w:rsid w:val="00773260"/>
    <w:rsid w:val="007743E4"/>
    <w:rsid w:val="007746AD"/>
    <w:rsid w:val="0077515B"/>
    <w:rsid w:val="007801A7"/>
    <w:rsid w:val="00780229"/>
    <w:rsid w:val="00781E68"/>
    <w:rsid w:val="00785022"/>
    <w:rsid w:val="007876A6"/>
    <w:rsid w:val="00787BCA"/>
    <w:rsid w:val="00790FAF"/>
    <w:rsid w:val="00791B38"/>
    <w:rsid w:val="007951BA"/>
    <w:rsid w:val="00795819"/>
    <w:rsid w:val="007958EB"/>
    <w:rsid w:val="007A27BF"/>
    <w:rsid w:val="007A3024"/>
    <w:rsid w:val="007A3145"/>
    <w:rsid w:val="007A5001"/>
    <w:rsid w:val="007A79C5"/>
    <w:rsid w:val="007B5CC4"/>
    <w:rsid w:val="007C0D6F"/>
    <w:rsid w:val="007C1034"/>
    <w:rsid w:val="007C15B6"/>
    <w:rsid w:val="007C172A"/>
    <w:rsid w:val="007C376A"/>
    <w:rsid w:val="007C44E7"/>
    <w:rsid w:val="007C782A"/>
    <w:rsid w:val="007C7876"/>
    <w:rsid w:val="007D7DA6"/>
    <w:rsid w:val="007E0EF0"/>
    <w:rsid w:val="007E25DA"/>
    <w:rsid w:val="007F07AC"/>
    <w:rsid w:val="007F2051"/>
    <w:rsid w:val="007F56FA"/>
    <w:rsid w:val="007F64BF"/>
    <w:rsid w:val="008017E1"/>
    <w:rsid w:val="00803C25"/>
    <w:rsid w:val="00806F5B"/>
    <w:rsid w:val="00807943"/>
    <w:rsid w:val="00807AA2"/>
    <w:rsid w:val="00807F84"/>
    <w:rsid w:val="00811CEC"/>
    <w:rsid w:val="00812BA1"/>
    <w:rsid w:val="00814975"/>
    <w:rsid w:val="00814AD3"/>
    <w:rsid w:val="008203B2"/>
    <w:rsid w:val="00821A8C"/>
    <w:rsid w:val="00823655"/>
    <w:rsid w:val="00824242"/>
    <w:rsid w:val="0082511C"/>
    <w:rsid w:val="00826BC1"/>
    <w:rsid w:val="00836919"/>
    <w:rsid w:val="00837139"/>
    <w:rsid w:val="00841685"/>
    <w:rsid w:val="00843E1B"/>
    <w:rsid w:val="00844EB7"/>
    <w:rsid w:val="00851178"/>
    <w:rsid w:val="00851510"/>
    <w:rsid w:val="00851B01"/>
    <w:rsid w:val="00853A86"/>
    <w:rsid w:val="00853D13"/>
    <w:rsid w:val="00856E2E"/>
    <w:rsid w:val="00861023"/>
    <w:rsid w:val="008624F2"/>
    <w:rsid w:val="0086437D"/>
    <w:rsid w:val="00866250"/>
    <w:rsid w:val="00866916"/>
    <w:rsid w:val="00866B20"/>
    <w:rsid w:val="00873317"/>
    <w:rsid w:val="00873352"/>
    <w:rsid w:val="008748CE"/>
    <w:rsid w:val="008754B2"/>
    <w:rsid w:val="00876391"/>
    <w:rsid w:val="00876E2C"/>
    <w:rsid w:val="008811CA"/>
    <w:rsid w:val="008842F9"/>
    <w:rsid w:val="00893085"/>
    <w:rsid w:val="00893EEC"/>
    <w:rsid w:val="00894986"/>
    <w:rsid w:val="00897E24"/>
    <w:rsid w:val="008A16A5"/>
    <w:rsid w:val="008A3BB2"/>
    <w:rsid w:val="008A6C94"/>
    <w:rsid w:val="008A7858"/>
    <w:rsid w:val="008B3C57"/>
    <w:rsid w:val="008C7424"/>
    <w:rsid w:val="008C7C83"/>
    <w:rsid w:val="008D2011"/>
    <w:rsid w:val="008D5181"/>
    <w:rsid w:val="008E05E6"/>
    <w:rsid w:val="008E1F44"/>
    <w:rsid w:val="008E4FA9"/>
    <w:rsid w:val="008E60C4"/>
    <w:rsid w:val="008F0B81"/>
    <w:rsid w:val="008F2BD3"/>
    <w:rsid w:val="008F4025"/>
    <w:rsid w:val="008F72B9"/>
    <w:rsid w:val="008F7899"/>
    <w:rsid w:val="00900696"/>
    <w:rsid w:val="00902517"/>
    <w:rsid w:val="00913D50"/>
    <w:rsid w:val="009176E3"/>
    <w:rsid w:val="00920177"/>
    <w:rsid w:val="0092150B"/>
    <w:rsid w:val="00921C14"/>
    <w:rsid w:val="0092426C"/>
    <w:rsid w:val="009245C8"/>
    <w:rsid w:val="0092503C"/>
    <w:rsid w:val="00925714"/>
    <w:rsid w:val="009302D7"/>
    <w:rsid w:val="00931100"/>
    <w:rsid w:val="0093602B"/>
    <w:rsid w:val="00940156"/>
    <w:rsid w:val="0094449D"/>
    <w:rsid w:val="009444EE"/>
    <w:rsid w:val="009447DF"/>
    <w:rsid w:val="00946CF3"/>
    <w:rsid w:val="0095012F"/>
    <w:rsid w:val="00951436"/>
    <w:rsid w:val="0095270C"/>
    <w:rsid w:val="0095629C"/>
    <w:rsid w:val="00956CDB"/>
    <w:rsid w:val="00957755"/>
    <w:rsid w:val="0096090A"/>
    <w:rsid w:val="00962E01"/>
    <w:rsid w:val="0096681D"/>
    <w:rsid w:val="00967BD9"/>
    <w:rsid w:val="00970B57"/>
    <w:rsid w:val="009726B3"/>
    <w:rsid w:val="009754EC"/>
    <w:rsid w:val="00976D60"/>
    <w:rsid w:val="00977FB6"/>
    <w:rsid w:val="0098304B"/>
    <w:rsid w:val="009848ED"/>
    <w:rsid w:val="00986149"/>
    <w:rsid w:val="009863D7"/>
    <w:rsid w:val="009878C6"/>
    <w:rsid w:val="0099220A"/>
    <w:rsid w:val="00993419"/>
    <w:rsid w:val="009B0DF1"/>
    <w:rsid w:val="009B32AC"/>
    <w:rsid w:val="009B33A1"/>
    <w:rsid w:val="009B4429"/>
    <w:rsid w:val="009B5741"/>
    <w:rsid w:val="009B5D0D"/>
    <w:rsid w:val="009B6F57"/>
    <w:rsid w:val="009C137B"/>
    <w:rsid w:val="009C3B5D"/>
    <w:rsid w:val="009C4EAB"/>
    <w:rsid w:val="009D1076"/>
    <w:rsid w:val="009D5DE1"/>
    <w:rsid w:val="009D6236"/>
    <w:rsid w:val="009D6626"/>
    <w:rsid w:val="009E0A98"/>
    <w:rsid w:val="009E2832"/>
    <w:rsid w:val="009E2EAC"/>
    <w:rsid w:val="009F1108"/>
    <w:rsid w:val="009F24AF"/>
    <w:rsid w:val="009F40DB"/>
    <w:rsid w:val="009F522D"/>
    <w:rsid w:val="009F5EC1"/>
    <w:rsid w:val="00A01693"/>
    <w:rsid w:val="00A04499"/>
    <w:rsid w:val="00A04F84"/>
    <w:rsid w:val="00A1094E"/>
    <w:rsid w:val="00A1242A"/>
    <w:rsid w:val="00A12B3D"/>
    <w:rsid w:val="00A13A9D"/>
    <w:rsid w:val="00A2269B"/>
    <w:rsid w:val="00A24093"/>
    <w:rsid w:val="00A26C7E"/>
    <w:rsid w:val="00A4046F"/>
    <w:rsid w:val="00A41706"/>
    <w:rsid w:val="00A4243C"/>
    <w:rsid w:val="00A44B69"/>
    <w:rsid w:val="00A45DA2"/>
    <w:rsid w:val="00A467AC"/>
    <w:rsid w:val="00A5297F"/>
    <w:rsid w:val="00A53655"/>
    <w:rsid w:val="00A554CC"/>
    <w:rsid w:val="00A559D6"/>
    <w:rsid w:val="00A579BF"/>
    <w:rsid w:val="00A64455"/>
    <w:rsid w:val="00A6542B"/>
    <w:rsid w:val="00A702A5"/>
    <w:rsid w:val="00A75A3A"/>
    <w:rsid w:val="00A81786"/>
    <w:rsid w:val="00A843DD"/>
    <w:rsid w:val="00A86410"/>
    <w:rsid w:val="00AA0495"/>
    <w:rsid w:val="00AA06E7"/>
    <w:rsid w:val="00AA56F5"/>
    <w:rsid w:val="00AA7A55"/>
    <w:rsid w:val="00AA7B28"/>
    <w:rsid w:val="00AB3C87"/>
    <w:rsid w:val="00AC273C"/>
    <w:rsid w:val="00AC4C9D"/>
    <w:rsid w:val="00AC6660"/>
    <w:rsid w:val="00AC6EBC"/>
    <w:rsid w:val="00AC7A7D"/>
    <w:rsid w:val="00AD0EC5"/>
    <w:rsid w:val="00AD19B4"/>
    <w:rsid w:val="00AD2A18"/>
    <w:rsid w:val="00AD2ABD"/>
    <w:rsid w:val="00AD5329"/>
    <w:rsid w:val="00AD6FE2"/>
    <w:rsid w:val="00AE0925"/>
    <w:rsid w:val="00AE1154"/>
    <w:rsid w:val="00AE207D"/>
    <w:rsid w:val="00AF2914"/>
    <w:rsid w:val="00AF363D"/>
    <w:rsid w:val="00AF6243"/>
    <w:rsid w:val="00AF7107"/>
    <w:rsid w:val="00B00824"/>
    <w:rsid w:val="00B02A2E"/>
    <w:rsid w:val="00B0450C"/>
    <w:rsid w:val="00B053FE"/>
    <w:rsid w:val="00B05B69"/>
    <w:rsid w:val="00B07F6C"/>
    <w:rsid w:val="00B13053"/>
    <w:rsid w:val="00B16E8F"/>
    <w:rsid w:val="00B17074"/>
    <w:rsid w:val="00B178D0"/>
    <w:rsid w:val="00B178ED"/>
    <w:rsid w:val="00B241CC"/>
    <w:rsid w:val="00B24C54"/>
    <w:rsid w:val="00B25689"/>
    <w:rsid w:val="00B32EEE"/>
    <w:rsid w:val="00B32FD0"/>
    <w:rsid w:val="00B342CC"/>
    <w:rsid w:val="00B35897"/>
    <w:rsid w:val="00B43294"/>
    <w:rsid w:val="00B4777B"/>
    <w:rsid w:val="00B50F94"/>
    <w:rsid w:val="00B510D7"/>
    <w:rsid w:val="00B526DE"/>
    <w:rsid w:val="00B54A74"/>
    <w:rsid w:val="00B558E7"/>
    <w:rsid w:val="00B61911"/>
    <w:rsid w:val="00B63D0F"/>
    <w:rsid w:val="00B63F13"/>
    <w:rsid w:val="00B666A4"/>
    <w:rsid w:val="00B67494"/>
    <w:rsid w:val="00B70CE2"/>
    <w:rsid w:val="00B733FE"/>
    <w:rsid w:val="00B73531"/>
    <w:rsid w:val="00B73910"/>
    <w:rsid w:val="00B73AAF"/>
    <w:rsid w:val="00B80909"/>
    <w:rsid w:val="00B81F53"/>
    <w:rsid w:val="00B826FF"/>
    <w:rsid w:val="00B85AA2"/>
    <w:rsid w:val="00B87F0D"/>
    <w:rsid w:val="00B90908"/>
    <w:rsid w:val="00B92664"/>
    <w:rsid w:val="00B97CAF"/>
    <w:rsid w:val="00BA1351"/>
    <w:rsid w:val="00BA1716"/>
    <w:rsid w:val="00BA2DDF"/>
    <w:rsid w:val="00BA3630"/>
    <w:rsid w:val="00BA5B7E"/>
    <w:rsid w:val="00BA5D7F"/>
    <w:rsid w:val="00BB28B4"/>
    <w:rsid w:val="00BB47DD"/>
    <w:rsid w:val="00BC5B24"/>
    <w:rsid w:val="00BC734F"/>
    <w:rsid w:val="00BC7B1D"/>
    <w:rsid w:val="00BC7DEA"/>
    <w:rsid w:val="00BD3E87"/>
    <w:rsid w:val="00BD5F6A"/>
    <w:rsid w:val="00BD6934"/>
    <w:rsid w:val="00BE0A6B"/>
    <w:rsid w:val="00BE166D"/>
    <w:rsid w:val="00BE1862"/>
    <w:rsid w:val="00BE4E7C"/>
    <w:rsid w:val="00BE7A1E"/>
    <w:rsid w:val="00BF4231"/>
    <w:rsid w:val="00BF4A90"/>
    <w:rsid w:val="00C003BF"/>
    <w:rsid w:val="00C0088E"/>
    <w:rsid w:val="00C0207C"/>
    <w:rsid w:val="00C02FF1"/>
    <w:rsid w:val="00C04487"/>
    <w:rsid w:val="00C0469B"/>
    <w:rsid w:val="00C0697E"/>
    <w:rsid w:val="00C102DC"/>
    <w:rsid w:val="00C11F09"/>
    <w:rsid w:val="00C15BAD"/>
    <w:rsid w:val="00C16D5A"/>
    <w:rsid w:val="00C20228"/>
    <w:rsid w:val="00C27F51"/>
    <w:rsid w:val="00C33AA2"/>
    <w:rsid w:val="00C34310"/>
    <w:rsid w:val="00C344D4"/>
    <w:rsid w:val="00C430B3"/>
    <w:rsid w:val="00C50A50"/>
    <w:rsid w:val="00C50AC4"/>
    <w:rsid w:val="00C52817"/>
    <w:rsid w:val="00C5387C"/>
    <w:rsid w:val="00C57BE0"/>
    <w:rsid w:val="00C608DB"/>
    <w:rsid w:val="00C623D7"/>
    <w:rsid w:val="00C63FF7"/>
    <w:rsid w:val="00C647B5"/>
    <w:rsid w:val="00C6743D"/>
    <w:rsid w:val="00C716CD"/>
    <w:rsid w:val="00C719A3"/>
    <w:rsid w:val="00C71D63"/>
    <w:rsid w:val="00C73028"/>
    <w:rsid w:val="00C74BBD"/>
    <w:rsid w:val="00C7797A"/>
    <w:rsid w:val="00C826EF"/>
    <w:rsid w:val="00C84EEB"/>
    <w:rsid w:val="00C85F92"/>
    <w:rsid w:val="00C94163"/>
    <w:rsid w:val="00C94EC0"/>
    <w:rsid w:val="00C95069"/>
    <w:rsid w:val="00C95807"/>
    <w:rsid w:val="00CA2016"/>
    <w:rsid w:val="00CA4173"/>
    <w:rsid w:val="00CA6C87"/>
    <w:rsid w:val="00CB24EE"/>
    <w:rsid w:val="00CB3B62"/>
    <w:rsid w:val="00CB50E6"/>
    <w:rsid w:val="00CB59F4"/>
    <w:rsid w:val="00CC3942"/>
    <w:rsid w:val="00CC5FCC"/>
    <w:rsid w:val="00CD1C51"/>
    <w:rsid w:val="00CD1C68"/>
    <w:rsid w:val="00CD544C"/>
    <w:rsid w:val="00CD5BF6"/>
    <w:rsid w:val="00CD6057"/>
    <w:rsid w:val="00CD6B48"/>
    <w:rsid w:val="00CD7892"/>
    <w:rsid w:val="00CE2AE3"/>
    <w:rsid w:val="00CE306B"/>
    <w:rsid w:val="00CE33B9"/>
    <w:rsid w:val="00CE693E"/>
    <w:rsid w:val="00CE6AB5"/>
    <w:rsid w:val="00CF68B3"/>
    <w:rsid w:val="00CF6E38"/>
    <w:rsid w:val="00D00AA0"/>
    <w:rsid w:val="00D05A6C"/>
    <w:rsid w:val="00D076D6"/>
    <w:rsid w:val="00D10DA6"/>
    <w:rsid w:val="00D16260"/>
    <w:rsid w:val="00D22462"/>
    <w:rsid w:val="00D23861"/>
    <w:rsid w:val="00D27377"/>
    <w:rsid w:val="00D27964"/>
    <w:rsid w:val="00D32349"/>
    <w:rsid w:val="00D3298A"/>
    <w:rsid w:val="00D37A69"/>
    <w:rsid w:val="00D40123"/>
    <w:rsid w:val="00D438C3"/>
    <w:rsid w:val="00D4777F"/>
    <w:rsid w:val="00D56F02"/>
    <w:rsid w:val="00D5783E"/>
    <w:rsid w:val="00D603C5"/>
    <w:rsid w:val="00D60944"/>
    <w:rsid w:val="00D615E0"/>
    <w:rsid w:val="00D61B6F"/>
    <w:rsid w:val="00D625EB"/>
    <w:rsid w:val="00D64D2B"/>
    <w:rsid w:val="00D70B2D"/>
    <w:rsid w:val="00D7224F"/>
    <w:rsid w:val="00D724CC"/>
    <w:rsid w:val="00D749D8"/>
    <w:rsid w:val="00D85147"/>
    <w:rsid w:val="00D8672A"/>
    <w:rsid w:val="00D8716A"/>
    <w:rsid w:val="00D93B83"/>
    <w:rsid w:val="00D96A8C"/>
    <w:rsid w:val="00DA043E"/>
    <w:rsid w:val="00DA3853"/>
    <w:rsid w:val="00DA6897"/>
    <w:rsid w:val="00DA7A19"/>
    <w:rsid w:val="00DB1ECB"/>
    <w:rsid w:val="00DC0611"/>
    <w:rsid w:val="00DC1163"/>
    <w:rsid w:val="00DC22DE"/>
    <w:rsid w:val="00DC264A"/>
    <w:rsid w:val="00DC287A"/>
    <w:rsid w:val="00DC3F81"/>
    <w:rsid w:val="00DC595F"/>
    <w:rsid w:val="00DC5B3D"/>
    <w:rsid w:val="00DD0B41"/>
    <w:rsid w:val="00DD0F46"/>
    <w:rsid w:val="00DD3C1E"/>
    <w:rsid w:val="00DD7BB9"/>
    <w:rsid w:val="00DE1327"/>
    <w:rsid w:val="00DE4968"/>
    <w:rsid w:val="00DE6D12"/>
    <w:rsid w:val="00E0274D"/>
    <w:rsid w:val="00E03CFC"/>
    <w:rsid w:val="00E05351"/>
    <w:rsid w:val="00E06EF9"/>
    <w:rsid w:val="00E13930"/>
    <w:rsid w:val="00E142BF"/>
    <w:rsid w:val="00E213F5"/>
    <w:rsid w:val="00E2290C"/>
    <w:rsid w:val="00E25CE7"/>
    <w:rsid w:val="00E268A3"/>
    <w:rsid w:val="00E27FFE"/>
    <w:rsid w:val="00E3085C"/>
    <w:rsid w:val="00E30AA0"/>
    <w:rsid w:val="00E31218"/>
    <w:rsid w:val="00E31C15"/>
    <w:rsid w:val="00E32EEE"/>
    <w:rsid w:val="00E341E9"/>
    <w:rsid w:val="00E36DA5"/>
    <w:rsid w:val="00E4167B"/>
    <w:rsid w:val="00E41AB7"/>
    <w:rsid w:val="00E41B29"/>
    <w:rsid w:val="00E425C3"/>
    <w:rsid w:val="00E42ACA"/>
    <w:rsid w:val="00E43143"/>
    <w:rsid w:val="00E43309"/>
    <w:rsid w:val="00E44B55"/>
    <w:rsid w:val="00E44F32"/>
    <w:rsid w:val="00E44FC7"/>
    <w:rsid w:val="00E46B98"/>
    <w:rsid w:val="00E47051"/>
    <w:rsid w:val="00E50826"/>
    <w:rsid w:val="00E5230F"/>
    <w:rsid w:val="00E531E0"/>
    <w:rsid w:val="00E537B4"/>
    <w:rsid w:val="00E5626E"/>
    <w:rsid w:val="00E608CF"/>
    <w:rsid w:val="00E65EEC"/>
    <w:rsid w:val="00E66F77"/>
    <w:rsid w:val="00E7158F"/>
    <w:rsid w:val="00E75020"/>
    <w:rsid w:val="00E7547A"/>
    <w:rsid w:val="00E762F9"/>
    <w:rsid w:val="00E80899"/>
    <w:rsid w:val="00E8330B"/>
    <w:rsid w:val="00E96D32"/>
    <w:rsid w:val="00EA0D56"/>
    <w:rsid w:val="00EA2017"/>
    <w:rsid w:val="00EA4D03"/>
    <w:rsid w:val="00EA79D3"/>
    <w:rsid w:val="00EB28DC"/>
    <w:rsid w:val="00EB3034"/>
    <w:rsid w:val="00EB424C"/>
    <w:rsid w:val="00EB5D20"/>
    <w:rsid w:val="00EC2043"/>
    <w:rsid w:val="00EC715D"/>
    <w:rsid w:val="00EC73E7"/>
    <w:rsid w:val="00ED395B"/>
    <w:rsid w:val="00ED52C1"/>
    <w:rsid w:val="00ED639E"/>
    <w:rsid w:val="00EE3217"/>
    <w:rsid w:val="00EE4FAD"/>
    <w:rsid w:val="00EE6F51"/>
    <w:rsid w:val="00EF0495"/>
    <w:rsid w:val="00EF3DE5"/>
    <w:rsid w:val="00EF405A"/>
    <w:rsid w:val="00EF6B2A"/>
    <w:rsid w:val="00F0261C"/>
    <w:rsid w:val="00F02F06"/>
    <w:rsid w:val="00F04A41"/>
    <w:rsid w:val="00F062CE"/>
    <w:rsid w:val="00F15E8C"/>
    <w:rsid w:val="00F16780"/>
    <w:rsid w:val="00F23D26"/>
    <w:rsid w:val="00F271B3"/>
    <w:rsid w:val="00F34553"/>
    <w:rsid w:val="00F372F1"/>
    <w:rsid w:val="00F4189A"/>
    <w:rsid w:val="00F44518"/>
    <w:rsid w:val="00F46946"/>
    <w:rsid w:val="00F51994"/>
    <w:rsid w:val="00F524AA"/>
    <w:rsid w:val="00F53F55"/>
    <w:rsid w:val="00F55F35"/>
    <w:rsid w:val="00F56096"/>
    <w:rsid w:val="00F605D7"/>
    <w:rsid w:val="00F63ED9"/>
    <w:rsid w:val="00F65C6B"/>
    <w:rsid w:val="00F66D2C"/>
    <w:rsid w:val="00F678C4"/>
    <w:rsid w:val="00F67F73"/>
    <w:rsid w:val="00F7276C"/>
    <w:rsid w:val="00F72AED"/>
    <w:rsid w:val="00F74E90"/>
    <w:rsid w:val="00F8152F"/>
    <w:rsid w:val="00F873A2"/>
    <w:rsid w:val="00F87BC8"/>
    <w:rsid w:val="00F93120"/>
    <w:rsid w:val="00F97D82"/>
    <w:rsid w:val="00FA1953"/>
    <w:rsid w:val="00FA7271"/>
    <w:rsid w:val="00FB40D8"/>
    <w:rsid w:val="00FB7BFB"/>
    <w:rsid w:val="00FC21D4"/>
    <w:rsid w:val="00FD1D5D"/>
    <w:rsid w:val="00FD69B3"/>
    <w:rsid w:val="00FD6EB7"/>
    <w:rsid w:val="00FE0243"/>
    <w:rsid w:val="00FE28E0"/>
    <w:rsid w:val="00FE408C"/>
    <w:rsid w:val="00FE4D6F"/>
    <w:rsid w:val="00FF27B6"/>
    <w:rsid w:val="00FF2D4A"/>
    <w:rsid w:val="00FF4702"/>
    <w:rsid w:val="00FF537F"/>
    <w:rsid w:val="00FF78F1"/>
    <w:rsid w:val="00FF7BC0"/>
    <w:rsid w:val="0CD46D03"/>
    <w:rsid w:val="0E907F68"/>
    <w:rsid w:val="10411152"/>
    <w:rsid w:val="1080533A"/>
    <w:rsid w:val="12F73D9A"/>
    <w:rsid w:val="1F7B0F69"/>
    <w:rsid w:val="21581C49"/>
    <w:rsid w:val="21E01775"/>
    <w:rsid w:val="25EA11EC"/>
    <w:rsid w:val="382B6C8B"/>
    <w:rsid w:val="3A9819D2"/>
    <w:rsid w:val="3AD450F2"/>
    <w:rsid w:val="3F66199C"/>
    <w:rsid w:val="3F85055A"/>
    <w:rsid w:val="4948414B"/>
    <w:rsid w:val="49FA31A6"/>
    <w:rsid w:val="4B621664"/>
    <w:rsid w:val="581549F1"/>
    <w:rsid w:val="5B6B6D98"/>
    <w:rsid w:val="5E336816"/>
    <w:rsid w:val="6270212B"/>
    <w:rsid w:val="65484395"/>
    <w:rsid w:val="66626CC5"/>
    <w:rsid w:val="70623CFE"/>
    <w:rsid w:val="755952B5"/>
    <w:rsid w:val="7CB76763"/>
    <w:rsid w:val="7DC269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82"/>
    <w:pPr>
      <w:widowControl w:val="0"/>
      <w:jc w:val="both"/>
    </w:pPr>
    <w:rPr>
      <w:kern w:val="2"/>
      <w:sz w:val="21"/>
      <w:szCs w:val="22"/>
    </w:rPr>
  </w:style>
  <w:style w:type="paragraph" w:styleId="1">
    <w:name w:val="heading 1"/>
    <w:basedOn w:val="a"/>
    <w:next w:val="a"/>
    <w:qFormat/>
    <w:locked/>
    <w:rsid w:val="001B6682"/>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1B6682"/>
    <w:pPr>
      <w:ind w:leftChars="2500" w:left="100"/>
    </w:pPr>
  </w:style>
  <w:style w:type="paragraph" w:styleId="a4">
    <w:name w:val="Balloon Text"/>
    <w:basedOn w:val="a"/>
    <w:link w:val="Char0"/>
    <w:uiPriority w:val="99"/>
    <w:semiHidden/>
    <w:qFormat/>
    <w:rsid w:val="001B6682"/>
    <w:rPr>
      <w:sz w:val="18"/>
      <w:szCs w:val="18"/>
    </w:rPr>
  </w:style>
  <w:style w:type="paragraph" w:styleId="a5">
    <w:name w:val="footer"/>
    <w:basedOn w:val="a"/>
    <w:link w:val="Char1"/>
    <w:uiPriority w:val="99"/>
    <w:qFormat/>
    <w:rsid w:val="001B6682"/>
    <w:pPr>
      <w:tabs>
        <w:tab w:val="center" w:pos="4153"/>
        <w:tab w:val="right" w:pos="8306"/>
      </w:tabs>
      <w:snapToGrid w:val="0"/>
      <w:jc w:val="left"/>
    </w:pPr>
    <w:rPr>
      <w:sz w:val="18"/>
      <w:szCs w:val="18"/>
    </w:rPr>
  </w:style>
  <w:style w:type="paragraph" w:styleId="a6">
    <w:name w:val="header"/>
    <w:basedOn w:val="a"/>
    <w:link w:val="Char2"/>
    <w:uiPriority w:val="99"/>
    <w:semiHidden/>
    <w:qFormat/>
    <w:rsid w:val="001B6682"/>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99"/>
    <w:rsid w:val="001B6682"/>
    <w:pPr>
      <w:ind w:firstLineChars="200" w:firstLine="420"/>
    </w:pPr>
  </w:style>
  <w:style w:type="character" w:customStyle="1" w:styleId="Char2">
    <w:name w:val="页眉 Char"/>
    <w:basedOn w:val="a0"/>
    <w:link w:val="a6"/>
    <w:uiPriority w:val="99"/>
    <w:semiHidden/>
    <w:qFormat/>
    <w:locked/>
    <w:rsid w:val="001B6682"/>
    <w:rPr>
      <w:rFonts w:ascii="Calibri" w:eastAsia="宋体" w:hAnsi="Calibri" w:cs="Times New Roman"/>
      <w:sz w:val="18"/>
      <w:szCs w:val="18"/>
    </w:rPr>
  </w:style>
  <w:style w:type="character" w:customStyle="1" w:styleId="Char1">
    <w:name w:val="页脚 Char"/>
    <w:basedOn w:val="a0"/>
    <w:link w:val="a5"/>
    <w:uiPriority w:val="99"/>
    <w:qFormat/>
    <w:locked/>
    <w:rsid w:val="001B6682"/>
    <w:rPr>
      <w:rFonts w:ascii="Calibri" w:eastAsia="宋体" w:hAnsi="Calibri" w:cs="Times New Roman"/>
      <w:sz w:val="18"/>
      <w:szCs w:val="18"/>
    </w:rPr>
  </w:style>
  <w:style w:type="paragraph" w:customStyle="1" w:styleId="2">
    <w:name w:val="列出段落2"/>
    <w:basedOn w:val="a"/>
    <w:uiPriority w:val="99"/>
    <w:qFormat/>
    <w:rsid w:val="001B6682"/>
    <w:pPr>
      <w:ind w:firstLineChars="200" w:firstLine="420"/>
    </w:pPr>
  </w:style>
  <w:style w:type="paragraph" w:customStyle="1" w:styleId="3">
    <w:name w:val="列出段落3"/>
    <w:basedOn w:val="a"/>
    <w:uiPriority w:val="99"/>
    <w:qFormat/>
    <w:rsid w:val="001B6682"/>
    <w:pPr>
      <w:ind w:firstLineChars="200" w:firstLine="420"/>
    </w:pPr>
  </w:style>
  <w:style w:type="character" w:customStyle="1" w:styleId="Char0">
    <w:name w:val="批注框文本 Char"/>
    <w:basedOn w:val="a0"/>
    <w:link w:val="a4"/>
    <w:uiPriority w:val="99"/>
    <w:semiHidden/>
    <w:qFormat/>
    <w:locked/>
    <w:rsid w:val="001B6682"/>
    <w:rPr>
      <w:rFonts w:cs="Times New Roman"/>
      <w:kern w:val="2"/>
      <w:sz w:val="18"/>
      <w:szCs w:val="18"/>
    </w:rPr>
  </w:style>
  <w:style w:type="character" w:customStyle="1" w:styleId="Char">
    <w:name w:val="日期 Char"/>
    <w:basedOn w:val="a0"/>
    <w:link w:val="a3"/>
    <w:uiPriority w:val="99"/>
    <w:semiHidden/>
    <w:qFormat/>
    <w:locked/>
    <w:rsid w:val="001B6682"/>
    <w:rPr>
      <w:rFonts w:cs="Times New Roman"/>
      <w:kern w:val="2"/>
      <w:sz w:val="22"/>
      <w:szCs w:val="22"/>
    </w:rPr>
  </w:style>
  <w:style w:type="paragraph" w:styleId="a7">
    <w:name w:val="List Paragraph"/>
    <w:basedOn w:val="a"/>
    <w:uiPriority w:val="99"/>
    <w:qFormat/>
    <w:rsid w:val="001B668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D625E-B6B8-4301-BEBD-843E898B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3163</Words>
  <Characters>370</Characters>
  <Application>Microsoft Office Word</Application>
  <DocSecurity>0</DocSecurity>
  <Lines>3</Lines>
  <Paragraphs>7</Paragraphs>
  <ScaleCrop>false</ScaleCrop>
  <Company>*</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××××××地块规划条件</dc:title>
  <dc:creator>USER</dc:creator>
  <cp:lastModifiedBy>孙蕊(UE000084)</cp:lastModifiedBy>
  <cp:revision>354</cp:revision>
  <cp:lastPrinted>2018-03-07T08:20:00Z</cp:lastPrinted>
  <dcterms:created xsi:type="dcterms:W3CDTF">2017-01-18T04:52:00Z</dcterms:created>
  <dcterms:modified xsi:type="dcterms:W3CDTF">2018-03-07T08:40:00Z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